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sz w:val="44"/>
          <w:szCs w:val="44"/>
        </w:rPr>
      </w:pPr>
      <w:r>
        <w:rPr>
          <w:rFonts w:ascii="方正小标宋_GBK" w:hAnsi="方正小标宋_GBK" w:eastAsia="方正小标宋_GBK" w:cs="方正小标宋_GBK"/>
          <w:sz w:val="44"/>
          <w:szCs w:val="44"/>
        </w:rPr>
        <w:t>2017</w:t>
      </w:r>
      <w:r>
        <w:rPr>
          <w:rFonts w:hint="eastAsia" w:ascii="方正小标宋_GBK" w:hAnsi="方正小标宋_GBK" w:eastAsia="方正小标宋_GBK" w:cs="方正小标宋_GBK"/>
          <w:sz w:val="44"/>
          <w:szCs w:val="44"/>
        </w:rPr>
        <w:t>年度霸州市岔河集乡人民政府部门决算信息公开情况说明</w:t>
      </w:r>
    </w:p>
    <w:p>
      <w:pPr>
        <w:ind w:firstLine="640" w:firstLineChars="200"/>
        <w:rPr>
          <w:rFonts w:ascii="Times New Roman" w:hAnsi="Times New Roman" w:eastAsia="仿宋"/>
          <w:sz w:val="32"/>
          <w:szCs w:val="32"/>
        </w:rPr>
      </w:pPr>
    </w:p>
    <w:p>
      <w:pPr>
        <w:ind w:firstLine="640" w:firstLineChars="200"/>
        <w:jc w:val="left"/>
        <w:rPr>
          <w:rFonts w:ascii="仿宋_GB2312" w:hAnsi="Times New Roman" w:eastAsia="仿宋_GB2312"/>
          <w:sz w:val="32"/>
          <w:szCs w:val="32"/>
        </w:rPr>
      </w:pPr>
      <w:r>
        <w:rPr>
          <w:rFonts w:hint="eastAsia" w:ascii="仿宋_GB2312" w:hAnsi="Times New Roman" w:eastAsia="仿宋_GB2312"/>
          <w:sz w:val="32"/>
          <w:szCs w:val="32"/>
        </w:rPr>
        <w:t>按照《</w:t>
      </w:r>
      <w:r>
        <w:rPr>
          <w:rFonts w:hint="eastAsia" w:ascii="仿宋_GB2312" w:hAnsi="Times New Roman" w:eastAsia="仿宋_GB2312"/>
          <w:sz w:val="32"/>
          <w:szCs w:val="32"/>
          <w:lang w:val="en-US" w:eastAsia="zh-CN"/>
        </w:rPr>
        <w:t>中华人民共和国</w:t>
      </w:r>
      <w:r>
        <w:rPr>
          <w:rFonts w:hint="eastAsia" w:ascii="仿宋_GB2312" w:hAnsi="Times New Roman" w:eastAsia="仿宋_GB2312"/>
          <w:sz w:val="32"/>
          <w:szCs w:val="32"/>
        </w:rPr>
        <w:t>预算法》、《河北省财政厅关于印发</w:t>
      </w:r>
      <w:r>
        <w:rPr>
          <w:rFonts w:ascii="仿宋_GB2312" w:hAnsi="Times New Roman" w:eastAsia="仿宋_GB2312"/>
          <w:sz w:val="32"/>
          <w:szCs w:val="32"/>
        </w:rPr>
        <w:t>&lt;</w:t>
      </w:r>
      <w:r>
        <w:rPr>
          <w:rFonts w:hint="eastAsia" w:ascii="仿宋_GB2312" w:hAnsi="Times New Roman" w:eastAsia="仿宋_GB2312"/>
          <w:sz w:val="32"/>
          <w:szCs w:val="32"/>
        </w:rPr>
        <w:t>河北省预决算公开操作规程实施细则</w:t>
      </w:r>
      <w:r>
        <w:rPr>
          <w:rFonts w:ascii="仿宋_GB2312" w:hAnsi="Times New Roman" w:eastAsia="仿宋_GB2312"/>
          <w:sz w:val="32"/>
          <w:szCs w:val="32"/>
        </w:rPr>
        <w:t>&gt;</w:t>
      </w:r>
      <w:r>
        <w:rPr>
          <w:rFonts w:hint="eastAsia" w:ascii="仿宋_GB2312" w:hAnsi="Times New Roman" w:eastAsia="仿宋_GB2312"/>
          <w:sz w:val="32"/>
          <w:szCs w:val="32"/>
        </w:rPr>
        <w:t>的通知》（冀财预</w:t>
      </w:r>
      <w:r>
        <w:rPr>
          <w:rFonts w:ascii="仿宋_GB2312" w:hAnsi="Times New Roman" w:eastAsia="仿宋_GB2312"/>
          <w:sz w:val="32"/>
          <w:szCs w:val="32"/>
        </w:rPr>
        <w:t>{2016}129</w:t>
      </w:r>
      <w:r>
        <w:rPr>
          <w:rFonts w:hint="eastAsia" w:ascii="仿宋_GB2312" w:hAnsi="Times New Roman" w:eastAsia="仿宋_GB2312"/>
          <w:sz w:val="32"/>
          <w:szCs w:val="32"/>
        </w:rPr>
        <w:t>号）等规定，现将</w:t>
      </w:r>
      <w:r>
        <w:rPr>
          <w:rFonts w:ascii="仿宋_GB2312" w:hAnsi="Times New Roman" w:eastAsia="仿宋_GB2312"/>
          <w:sz w:val="32"/>
          <w:szCs w:val="32"/>
        </w:rPr>
        <w:t>2017</w:t>
      </w:r>
      <w:r>
        <w:rPr>
          <w:rFonts w:hint="eastAsia" w:ascii="仿宋_GB2312" w:hAnsi="Times New Roman" w:eastAsia="仿宋_GB2312"/>
          <w:sz w:val="32"/>
          <w:szCs w:val="32"/>
        </w:rPr>
        <w:t>年部门决算公开如下：</w:t>
      </w:r>
    </w:p>
    <w:p>
      <w:pPr>
        <w:ind w:firstLine="640"/>
        <w:rPr>
          <w:rFonts w:ascii="Times New Roman" w:hAnsi="Times New Roman" w:eastAsia="黑体"/>
          <w:sz w:val="32"/>
          <w:szCs w:val="32"/>
        </w:rPr>
      </w:pPr>
      <w:r>
        <w:rPr>
          <w:rFonts w:hint="eastAsia" w:ascii="Times New Roman" w:hAnsi="Times New Roman" w:eastAsia="黑体"/>
          <w:sz w:val="32"/>
          <w:szCs w:val="32"/>
        </w:rPr>
        <w:t>一、部门职责及机构设置情况</w:t>
      </w:r>
    </w:p>
    <w:p>
      <w:pPr>
        <w:autoSpaceDE w:val="0"/>
        <w:autoSpaceDN w:val="0"/>
        <w:adjustRightInd w:val="0"/>
        <w:ind w:firstLine="643" w:firstLineChars="200"/>
        <w:jc w:val="left"/>
        <w:rPr>
          <w:rFonts w:ascii="Times New Roman" w:hAnsi="Times New Roman" w:eastAsia="仿宋"/>
          <w:sz w:val="32"/>
          <w:szCs w:val="32"/>
        </w:rPr>
      </w:pPr>
      <w:r>
        <w:rPr>
          <w:rFonts w:hint="eastAsia" w:ascii="Times New Roman" w:hAnsi="Times New Roman" w:eastAsia="楷体"/>
          <w:b/>
          <w:sz w:val="32"/>
          <w:szCs w:val="32"/>
        </w:rPr>
        <w:t>部门职责：</w:t>
      </w:r>
    </w:p>
    <w:p>
      <w:pPr>
        <w:ind w:firstLine="640" w:firstLineChars="200"/>
        <w:jc w:val="left"/>
        <w:rPr>
          <w:rFonts w:ascii="仿宋_GB2312" w:hAnsi="Times New Roman" w:eastAsia="仿宋_GB2312"/>
          <w:sz w:val="32"/>
          <w:szCs w:val="32"/>
        </w:rPr>
      </w:pPr>
      <w:r>
        <w:rPr>
          <w:rFonts w:hint="eastAsia" w:ascii="仿宋_GB2312" w:hAnsi="Times New Roman" w:eastAsia="仿宋_GB2312"/>
          <w:sz w:val="32"/>
          <w:szCs w:val="32"/>
        </w:rPr>
        <w:t>乡党委、政府处于领导农业和</w:t>
      </w:r>
      <w:bookmarkStart w:id="0" w:name="_GoBack"/>
      <w:bookmarkEnd w:id="0"/>
      <w:r>
        <w:rPr>
          <w:rFonts w:hint="eastAsia" w:ascii="仿宋_GB2312" w:hAnsi="Times New Roman" w:eastAsia="仿宋_GB2312"/>
          <w:sz w:val="32"/>
          <w:szCs w:val="32"/>
        </w:rPr>
        <w:t>农村工作的第一线，承担着建设社会主义新农村的光荣使命。</w:t>
      </w:r>
    </w:p>
    <w:p>
      <w:pPr>
        <w:ind w:firstLine="640" w:firstLineChars="200"/>
        <w:jc w:val="left"/>
        <w:rPr>
          <w:rFonts w:ascii="仿宋_GB2312" w:hAnsi="Times New Roman" w:eastAsia="仿宋_GB2312"/>
          <w:sz w:val="32"/>
          <w:szCs w:val="32"/>
        </w:rPr>
      </w:pPr>
      <w:r>
        <w:rPr>
          <w:rFonts w:hint="eastAsia" w:ascii="仿宋_GB2312" w:hAnsi="Times New Roman" w:eastAsia="仿宋_GB2312"/>
          <w:sz w:val="32"/>
          <w:szCs w:val="32"/>
        </w:rPr>
        <w:t>乡党委按照便于集中统一领导、便于有效开展工作的要求，进一步理顺党委与政府及人民团体的职责分工，抓好党在农村各项方针政策的落实，加强基层组织和政权建设。紧紧围绕加快农业和农村经济结构战略性调整，抓好“两个文明”建设，加强对全乡各项工作的统一领导，充分发挥总揽全局、协调各方的领导核心作用。</w:t>
      </w:r>
    </w:p>
    <w:p>
      <w:pPr>
        <w:ind w:firstLine="640" w:firstLineChars="200"/>
        <w:jc w:val="left"/>
        <w:rPr>
          <w:rFonts w:ascii="仿宋_GB2312" w:hAnsi="Times New Roman" w:eastAsia="仿宋_GB2312"/>
          <w:sz w:val="32"/>
          <w:szCs w:val="32"/>
        </w:rPr>
      </w:pPr>
      <w:r>
        <w:rPr>
          <w:rFonts w:hint="eastAsia" w:ascii="仿宋_GB2312" w:hAnsi="Times New Roman" w:eastAsia="仿宋_GB2312"/>
          <w:sz w:val="32"/>
          <w:szCs w:val="32"/>
        </w:rPr>
        <w:t>乡政府按照社会主义市场经济的客观要求，加强农村社会主义民主政治和法制建设，依法行政，规范管理；加强对农业和农村工作的指导，深化农村改革，全面发展农村经济；进一步增强乡政府统一管理经济、教育、科学、文化、卫生、体育事业和财政、民政、土地、计划生育等行政工作的职能，推进农村经济和社会的全面发展，实现共同富裕。围绕这一目标，乡政府切实转变职能，具体要求是：强化引导功能，集中精力抓好党的农村工作方针政策落实，抓好基层政权建设和农业产业结构调整等带有方向性和全局性的工作，引导农村富余劳动力向小城镇转移，促进农村现代化建设。强化服务功能，着重在技术、信息、人才、资金等方面为农民提供服务，为乡镇企业发展创造条件，大力培养和发展各类经济服务实体和社会中介组织，推动农业产业化服务体系的发展与完善，搞好产前、产中、产后服务，努力增加农民收入，减轻财政和农民负担。强化协调职能，使事业所站以及基层工商、税务等机构，能够围绕乡党委、乡政府工作“一盘棋”相互配合。同时，规范乡政府和村级组织的工作职能作用。</w:t>
      </w:r>
    </w:p>
    <w:p>
      <w:pPr>
        <w:ind w:firstLine="640" w:firstLineChars="200"/>
        <w:jc w:val="left"/>
        <w:rPr>
          <w:rFonts w:ascii="仿宋_GB2312" w:hAnsi="Times New Roman" w:eastAsia="仿宋_GB2312"/>
          <w:sz w:val="32"/>
          <w:szCs w:val="32"/>
        </w:rPr>
      </w:pPr>
      <w:r>
        <w:rPr>
          <w:rFonts w:hint="eastAsia" w:ascii="仿宋_GB2312" w:hAnsi="Times New Roman" w:eastAsia="仿宋_GB2312"/>
          <w:sz w:val="32"/>
          <w:szCs w:val="32"/>
        </w:rPr>
        <w:t>乡党委、政府作为党在农村的基层组织和基层政权，对本地经济和社会发展负有领导责任，具有综合管理和协调的功能。进一步理顺关系，建立以块为主、条块结合的行政管理体制。涉农和为基层服务的事业单位，如农机推广、畜牧兽医、林业、水利、文化广播等，其人员和事业经费由乡进行统一管理；专业性较强的单位，如财政、司法、土地等，实行乡和市主管部门双重管理，以乡管理为主，上级业务部门实行业务领导和指导；实行省以下垂直管理的工商所、地税所和公安派出所、法庭、乡办中小学、卫生院以及设在本乡的信用社、供销社、粮站（库）、电管所等企业单位，由主管部门管理，接受乡党委、政府的监督，党的关系由乡管理，主要领导干部的任免、奖惩必须征求乡党委的意见。</w:t>
      </w:r>
    </w:p>
    <w:p>
      <w:pPr>
        <w:ind w:firstLine="640" w:firstLineChars="200"/>
        <w:jc w:val="left"/>
        <w:rPr>
          <w:rFonts w:ascii="仿宋_GB2312" w:hAnsi="Times New Roman" w:eastAsia="仿宋_GB2312"/>
          <w:sz w:val="32"/>
          <w:szCs w:val="32"/>
        </w:rPr>
      </w:pPr>
      <w:r>
        <w:rPr>
          <w:rFonts w:hint="eastAsia" w:ascii="仿宋_GB2312" w:hAnsi="Times New Roman" w:eastAsia="仿宋_GB2312"/>
          <w:sz w:val="32"/>
          <w:szCs w:val="32"/>
        </w:rPr>
        <w:t>大力推进事业单位改革。根据中央精神，乡镇事业机构改革与党政机关机构改革同步进行。适应农村社会主义市场经济发展要求，积极探索符合乡镇实际需要的事业站、所设置形式。对职责任务基本消亡，不具备开展业务条件，多年不出成果，不创效益的站、所要撤销，对重复设置、分工过细、业务量不大的站、所进行合并，打破行业和部门界限实行综合设置。乡镇事业单位的设置形式，由乡党委、乡政府根据实际需要和财政承受能力确定，上级业务部门不得干预。推行分类管理，纠正事业单位行政化倾向。对兼有行政职能的站、所实行政事分开，将行政职能划归政府，使事业单位成为从事经济和社会活动的独立法人。对服务型的事业单位，要引入市场机制，探索企业化、社会化路子，条件成熟的转为服务实体；对社会公益型的事业单位，财政可给予适当扶持，积极鼓励社会力量兴办。结合中小学教职工定编工作，精干教师队伍，清退各种编外人员，从整体上提高教师队伍素质。</w:t>
      </w:r>
    </w:p>
    <w:p>
      <w:pPr>
        <w:ind w:firstLine="640" w:firstLineChars="200"/>
        <w:jc w:val="left"/>
        <w:rPr>
          <w:rFonts w:ascii="仿宋_GB2312" w:hAnsi="Times New Roman" w:eastAsia="仿宋_GB2312"/>
          <w:sz w:val="32"/>
          <w:szCs w:val="32"/>
        </w:rPr>
      </w:pPr>
      <w:r>
        <w:rPr>
          <w:rFonts w:hint="eastAsia" w:ascii="仿宋_GB2312" w:hAnsi="Times New Roman" w:eastAsia="仿宋_GB2312"/>
          <w:sz w:val="32"/>
          <w:szCs w:val="32"/>
        </w:rPr>
        <w:t>通过乡镇机构改革，切实减轻农村负担，让广大农民感到满意，得到实惠。</w:t>
      </w:r>
    </w:p>
    <w:p>
      <w:pPr>
        <w:autoSpaceDE w:val="0"/>
        <w:autoSpaceDN w:val="0"/>
        <w:adjustRightInd w:val="0"/>
        <w:ind w:firstLine="643" w:firstLineChars="200"/>
        <w:jc w:val="left"/>
        <w:rPr>
          <w:rFonts w:ascii="Times New Roman" w:hAnsi="Times New Roman" w:eastAsia="楷体"/>
          <w:b/>
          <w:sz w:val="32"/>
          <w:szCs w:val="32"/>
        </w:rPr>
      </w:pPr>
      <w:r>
        <w:rPr>
          <w:rFonts w:hint="eastAsia" w:ascii="Times New Roman" w:hAnsi="Times New Roman" w:eastAsia="楷体"/>
          <w:b/>
          <w:sz w:val="32"/>
          <w:szCs w:val="32"/>
        </w:rPr>
        <w:t>机构设置：</w:t>
      </w:r>
    </w:p>
    <w:p>
      <w:pPr>
        <w:jc w:val="center"/>
        <w:outlineLvl w:val="0"/>
        <w:rPr>
          <w:rFonts w:ascii="Times New Roman" w:hAnsi="Times New Roman" w:eastAsia="方正小标宋_GBK"/>
          <w:sz w:val="32"/>
          <w:szCs w:val="24"/>
        </w:rPr>
      </w:pPr>
      <w:r>
        <w:rPr>
          <w:rFonts w:hint="eastAsia" w:ascii="Times New Roman" w:hAnsi="Times New Roman" w:eastAsia="方正小标宋_GBK"/>
          <w:sz w:val="32"/>
          <w:szCs w:val="24"/>
        </w:rPr>
        <w:t>部门机构设置情况</w:t>
      </w:r>
    </w:p>
    <w:tbl>
      <w:tblPr>
        <w:tblStyle w:val="7"/>
        <w:tblW w:w="98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26"/>
        <w:gridCol w:w="2552"/>
        <w:gridCol w:w="2268"/>
        <w:gridCol w:w="24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2626" w:type="dxa"/>
            <w:vMerge w:val="restart"/>
            <w:vAlign w:val="center"/>
          </w:tcPr>
          <w:p>
            <w:pPr>
              <w:spacing w:line="300" w:lineRule="exact"/>
              <w:jc w:val="center"/>
              <w:rPr>
                <w:rFonts w:ascii="Times New Roman" w:hAnsi="Times New Roman" w:eastAsia="仿宋_GB2312"/>
                <w:b/>
                <w:szCs w:val="24"/>
              </w:rPr>
            </w:pPr>
            <w:r>
              <w:rPr>
                <w:rFonts w:hint="eastAsia" w:ascii="Times New Roman" w:hAnsi="Times New Roman" w:eastAsia="仿宋_GB2312"/>
                <w:b/>
                <w:szCs w:val="24"/>
              </w:rPr>
              <w:t>单位名称</w:t>
            </w:r>
          </w:p>
        </w:tc>
        <w:tc>
          <w:tcPr>
            <w:tcW w:w="2552" w:type="dxa"/>
            <w:vMerge w:val="restart"/>
            <w:vAlign w:val="center"/>
          </w:tcPr>
          <w:p>
            <w:pPr>
              <w:spacing w:line="300" w:lineRule="exact"/>
              <w:jc w:val="center"/>
              <w:rPr>
                <w:rFonts w:ascii="Times New Roman" w:hAnsi="Times New Roman" w:eastAsia="仿宋_GB2312"/>
                <w:b/>
                <w:szCs w:val="24"/>
              </w:rPr>
            </w:pPr>
            <w:r>
              <w:rPr>
                <w:rFonts w:hint="eastAsia" w:ascii="Times New Roman" w:hAnsi="Times New Roman" w:eastAsia="仿宋_GB2312"/>
                <w:b/>
                <w:szCs w:val="24"/>
              </w:rPr>
              <w:t>单位性质</w:t>
            </w:r>
          </w:p>
        </w:tc>
        <w:tc>
          <w:tcPr>
            <w:tcW w:w="2268" w:type="dxa"/>
            <w:vMerge w:val="restart"/>
            <w:vAlign w:val="center"/>
          </w:tcPr>
          <w:p>
            <w:pPr>
              <w:spacing w:line="300" w:lineRule="exact"/>
              <w:jc w:val="center"/>
              <w:rPr>
                <w:rFonts w:ascii="Times New Roman" w:hAnsi="Times New Roman" w:eastAsia="仿宋_GB2312"/>
                <w:b/>
                <w:szCs w:val="24"/>
              </w:rPr>
            </w:pPr>
            <w:r>
              <w:rPr>
                <w:rFonts w:hint="eastAsia" w:ascii="Times New Roman" w:hAnsi="Times New Roman" w:eastAsia="仿宋_GB2312"/>
                <w:b/>
                <w:szCs w:val="24"/>
              </w:rPr>
              <w:t>单位规格</w:t>
            </w:r>
          </w:p>
        </w:tc>
        <w:tc>
          <w:tcPr>
            <w:tcW w:w="2408" w:type="dxa"/>
            <w:vMerge w:val="restart"/>
            <w:vAlign w:val="center"/>
          </w:tcPr>
          <w:p>
            <w:pPr>
              <w:spacing w:line="300" w:lineRule="exact"/>
              <w:jc w:val="center"/>
              <w:rPr>
                <w:rFonts w:ascii="Times New Roman" w:hAnsi="Times New Roman" w:eastAsia="仿宋_GB2312"/>
                <w:b/>
                <w:szCs w:val="24"/>
              </w:rPr>
            </w:pPr>
            <w:r>
              <w:rPr>
                <w:rFonts w:hint="eastAsia" w:ascii="Times New Roman" w:hAnsi="Times New Roman" w:eastAsia="仿宋_GB2312"/>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2626" w:type="dxa"/>
            <w:vMerge w:val="continue"/>
            <w:vAlign w:val="center"/>
          </w:tcPr>
          <w:p>
            <w:pPr>
              <w:spacing w:line="300" w:lineRule="exact"/>
              <w:jc w:val="left"/>
              <w:outlineLvl w:val="0"/>
              <w:rPr>
                <w:rFonts w:ascii="Times New Roman" w:hAnsi="Times New Roman" w:eastAsia="仿宋_GB2312"/>
                <w:szCs w:val="24"/>
              </w:rPr>
            </w:pPr>
          </w:p>
        </w:tc>
        <w:tc>
          <w:tcPr>
            <w:tcW w:w="2552" w:type="dxa"/>
            <w:vMerge w:val="continue"/>
            <w:vAlign w:val="center"/>
          </w:tcPr>
          <w:p>
            <w:pPr>
              <w:spacing w:line="300" w:lineRule="exact"/>
              <w:jc w:val="left"/>
              <w:outlineLvl w:val="0"/>
              <w:rPr>
                <w:rFonts w:ascii="Times New Roman" w:hAnsi="Times New Roman" w:eastAsia="仿宋_GB2312"/>
                <w:szCs w:val="24"/>
              </w:rPr>
            </w:pPr>
          </w:p>
        </w:tc>
        <w:tc>
          <w:tcPr>
            <w:tcW w:w="2268" w:type="dxa"/>
            <w:vMerge w:val="continue"/>
            <w:vAlign w:val="center"/>
          </w:tcPr>
          <w:p>
            <w:pPr>
              <w:spacing w:line="300" w:lineRule="exact"/>
              <w:jc w:val="left"/>
              <w:outlineLvl w:val="0"/>
              <w:rPr>
                <w:rFonts w:ascii="Times New Roman" w:hAnsi="Times New Roman" w:eastAsia="仿宋_GB2312"/>
                <w:szCs w:val="24"/>
              </w:rPr>
            </w:pPr>
          </w:p>
        </w:tc>
        <w:tc>
          <w:tcPr>
            <w:tcW w:w="2408" w:type="dxa"/>
            <w:vMerge w:val="continue"/>
            <w:vAlign w:val="center"/>
          </w:tcPr>
          <w:p>
            <w:pPr>
              <w:spacing w:line="300" w:lineRule="exact"/>
              <w:jc w:val="left"/>
              <w:outlineLvl w:val="0"/>
              <w:rPr>
                <w:rFonts w:ascii="Times New Roman" w:hAnsi="Times New Roman" w:eastAsia="仿宋_GB231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3" w:hRule="atLeast"/>
          <w:jc w:val="center"/>
        </w:trPr>
        <w:tc>
          <w:tcPr>
            <w:tcW w:w="2626" w:type="dxa"/>
            <w:vAlign w:val="center"/>
          </w:tcPr>
          <w:p>
            <w:pPr>
              <w:spacing w:line="300" w:lineRule="exact"/>
              <w:jc w:val="center"/>
              <w:rPr>
                <w:rFonts w:ascii="Times New Roman" w:hAnsi="Times New Roman" w:eastAsia="仿宋_GB2312"/>
                <w:szCs w:val="24"/>
              </w:rPr>
            </w:pPr>
            <w:r>
              <w:rPr>
                <w:rFonts w:hint="eastAsia" w:ascii="Times New Roman" w:hAnsi="Times New Roman" w:eastAsia="仿宋_GB2312"/>
                <w:szCs w:val="24"/>
              </w:rPr>
              <w:t>霸州市岔河集乡人民政府</w:t>
            </w:r>
          </w:p>
        </w:tc>
        <w:tc>
          <w:tcPr>
            <w:tcW w:w="2552" w:type="dxa"/>
            <w:vAlign w:val="center"/>
          </w:tcPr>
          <w:p>
            <w:pPr>
              <w:spacing w:line="300" w:lineRule="exact"/>
              <w:jc w:val="center"/>
              <w:rPr>
                <w:rFonts w:ascii="Times New Roman" w:hAnsi="Times New Roman" w:eastAsia="仿宋_GB2312"/>
                <w:szCs w:val="24"/>
              </w:rPr>
            </w:pPr>
            <w:r>
              <w:rPr>
                <w:rFonts w:hint="eastAsia" w:ascii="Times New Roman" w:hAnsi="Times New Roman" w:eastAsia="仿宋_GB2312"/>
                <w:szCs w:val="24"/>
              </w:rPr>
              <w:t>行政</w:t>
            </w:r>
          </w:p>
        </w:tc>
        <w:tc>
          <w:tcPr>
            <w:tcW w:w="2268" w:type="dxa"/>
            <w:vAlign w:val="center"/>
          </w:tcPr>
          <w:p>
            <w:pPr>
              <w:spacing w:line="300" w:lineRule="exact"/>
              <w:jc w:val="center"/>
              <w:rPr>
                <w:rFonts w:ascii="Times New Roman" w:hAnsi="Times New Roman" w:eastAsia="仿宋_GB2312"/>
                <w:szCs w:val="24"/>
              </w:rPr>
            </w:pPr>
            <w:r>
              <w:rPr>
                <w:rFonts w:hint="eastAsia" w:ascii="Times New Roman" w:hAnsi="Times New Roman" w:eastAsia="仿宋_GB2312"/>
                <w:szCs w:val="24"/>
              </w:rPr>
              <w:t>正科级</w:t>
            </w:r>
          </w:p>
        </w:tc>
        <w:tc>
          <w:tcPr>
            <w:tcW w:w="2408" w:type="dxa"/>
            <w:vAlign w:val="center"/>
          </w:tcPr>
          <w:p>
            <w:pPr>
              <w:spacing w:line="300" w:lineRule="exact"/>
              <w:jc w:val="center"/>
              <w:rPr>
                <w:rFonts w:ascii="Times New Roman" w:hAnsi="Times New Roman" w:eastAsia="仿宋_GB2312"/>
                <w:szCs w:val="24"/>
              </w:rPr>
            </w:pPr>
            <w:r>
              <w:rPr>
                <w:rFonts w:hint="eastAsia" w:ascii="Times New Roman" w:hAnsi="Times New Roman" w:eastAsia="仿宋_GB2312"/>
              </w:rPr>
              <w:t>财政拨款</w:t>
            </w:r>
          </w:p>
        </w:tc>
      </w:tr>
    </w:tbl>
    <w:p>
      <w:pPr>
        <w:ind w:firstLine="640" w:firstLineChars="200"/>
        <w:rPr>
          <w:rFonts w:ascii="仿宋" w:hAnsi="仿宋" w:eastAsia="仿宋"/>
          <w:sz w:val="32"/>
          <w:szCs w:val="32"/>
        </w:rPr>
      </w:pPr>
      <w:r>
        <w:rPr>
          <w:rFonts w:hint="eastAsia" w:ascii="仿宋" w:hAnsi="仿宋" w:eastAsia="仿宋"/>
          <w:sz w:val="32"/>
          <w:szCs w:val="32"/>
        </w:rPr>
        <w:t>我单位为1级预算单位，无下属单位，无汇总决算。</w:t>
      </w:r>
    </w:p>
    <w:p>
      <w:pPr>
        <w:ind w:firstLine="640"/>
        <w:rPr>
          <w:rFonts w:ascii="Times New Roman" w:hAnsi="Times New Roman" w:eastAsia="黑体"/>
          <w:sz w:val="32"/>
          <w:szCs w:val="32"/>
        </w:rPr>
      </w:pPr>
      <w:r>
        <w:rPr>
          <w:rFonts w:hint="eastAsia" w:ascii="Times New Roman" w:hAnsi="Times New Roman" w:eastAsia="黑体"/>
          <w:sz w:val="32"/>
          <w:szCs w:val="32"/>
        </w:rPr>
        <w:t>二、部门决算报表（见附表）</w:t>
      </w:r>
    </w:p>
    <w:p>
      <w:pPr>
        <w:spacing w:line="520" w:lineRule="exact"/>
        <w:ind w:firstLine="640" w:firstLineChars="200"/>
        <w:rPr>
          <w:rFonts w:ascii="仿宋_GB2312" w:hAnsi="黑体" w:eastAsia="仿宋_GB2312"/>
          <w:sz w:val="32"/>
          <w:szCs w:val="32"/>
        </w:rPr>
      </w:pPr>
      <w:r>
        <w:rPr>
          <w:rFonts w:hint="eastAsia" w:ascii="仿宋_GB2312" w:hAnsi="仿宋" w:eastAsia="仿宋_GB2312"/>
          <w:sz w:val="32"/>
          <w:szCs w:val="32"/>
        </w:rPr>
        <w:t>（一）收入支出决算总表</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（二）收入决算表</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（三）支出决算表</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（四）财政拨款收入支出决算总表</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（五）一般公共预算财政拨款收入支出决算表</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（六）一般公共预算财政拨款基本支出决算经济分类表</w:t>
      </w:r>
    </w:p>
    <w:p>
      <w:pPr>
        <w:spacing w:line="52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（七）政府性基金预算财政拨款收入支出决算表</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0"/>
        </w:rPr>
        <w:t>（八）国有资本经营预算财政拨款收入支出决算表</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（九）“三公”经费等相关信息统计表</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（十）政府采购情况表</w:t>
      </w:r>
    </w:p>
    <w:p>
      <w:pPr>
        <w:spacing w:line="520" w:lineRule="exact"/>
        <w:ind w:firstLine="640" w:firstLineChars="200"/>
        <w:rPr>
          <w:rFonts w:ascii="黑体" w:hAnsi="黑体" w:eastAsia="黑体"/>
          <w:sz w:val="32"/>
          <w:szCs w:val="32"/>
        </w:rPr>
      </w:pPr>
      <w:r>
        <w:rPr>
          <w:rFonts w:hint="eastAsia" w:eastAsia="黑体"/>
          <w:sz w:val="32"/>
          <w:szCs w:val="32"/>
        </w:rPr>
        <w:t>三、</w:t>
      </w:r>
      <w:r>
        <w:rPr>
          <w:rFonts w:ascii="黑体" w:hAnsi="黑体" w:eastAsia="黑体"/>
          <w:sz w:val="32"/>
          <w:szCs w:val="32"/>
        </w:rPr>
        <w:t>2017</w:t>
      </w:r>
      <w:r>
        <w:rPr>
          <w:rFonts w:hint="eastAsia" w:ascii="黑体" w:hAnsi="黑体" w:eastAsia="黑体"/>
          <w:sz w:val="32"/>
          <w:szCs w:val="32"/>
        </w:rPr>
        <w:t>年度部门决算情况说明</w:t>
      </w:r>
    </w:p>
    <w:p>
      <w:pPr>
        <w:spacing w:line="520" w:lineRule="exact"/>
        <w:ind w:firstLine="643" w:firstLineChars="200"/>
        <w:rPr>
          <w:rFonts w:ascii="楷体" w:hAnsi="楷体" w:eastAsia="楷体"/>
          <w:b/>
          <w:sz w:val="32"/>
          <w:szCs w:val="32"/>
        </w:rPr>
      </w:pPr>
      <w:r>
        <w:rPr>
          <w:rFonts w:hint="eastAsia" w:ascii="楷体" w:hAnsi="楷体" w:eastAsia="楷体"/>
          <w:b/>
          <w:sz w:val="32"/>
          <w:szCs w:val="32"/>
        </w:rPr>
        <w:t>（一）收入支出决算总表情况说明</w:t>
      </w:r>
    </w:p>
    <w:p>
      <w:pPr>
        <w:widowControl/>
        <w:spacing w:before="125" w:line="520" w:lineRule="exact"/>
        <w:ind w:left="160" w:leftChars="76" w:firstLine="480" w:firstLineChars="150"/>
        <w:jc w:val="left"/>
        <w:rPr>
          <w:rFonts w:ascii="仿宋" w:hAnsi="仿宋" w:eastAsia="仿宋"/>
          <w:sz w:val="32"/>
          <w:szCs w:val="32"/>
        </w:rPr>
      </w:pPr>
      <w:r>
        <w:rPr>
          <w:rFonts w:hint="eastAsia" w:ascii="仿宋" w:hAnsi="仿宋" w:eastAsia="仿宋"/>
          <w:sz w:val="32"/>
          <w:szCs w:val="32"/>
        </w:rPr>
        <w:t>霸州市岔河集乡人民政府部门</w:t>
      </w:r>
      <w:r>
        <w:rPr>
          <w:rFonts w:ascii="仿宋" w:hAnsi="仿宋" w:eastAsia="仿宋"/>
          <w:sz w:val="32"/>
          <w:szCs w:val="32"/>
        </w:rPr>
        <w:t>2017</w:t>
      </w:r>
      <w:r>
        <w:rPr>
          <w:rFonts w:hint="eastAsia" w:ascii="仿宋" w:hAnsi="仿宋" w:eastAsia="仿宋"/>
          <w:sz w:val="32"/>
          <w:szCs w:val="32"/>
        </w:rPr>
        <w:t>年度决算收入总计</w:t>
      </w:r>
      <w:r>
        <w:rPr>
          <w:rFonts w:ascii="仿宋" w:hAnsi="仿宋" w:eastAsia="仿宋"/>
          <w:sz w:val="32"/>
          <w:szCs w:val="32"/>
        </w:rPr>
        <w:t>1672.94</w:t>
      </w:r>
      <w:r>
        <w:rPr>
          <w:rFonts w:hint="eastAsia" w:ascii="仿宋" w:hAnsi="仿宋" w:eastAsia="仿宋"/>
          <w:sz w:val="32"/>
          <w:szCs w:val="32"/>
        </w:rPr>
        <w:t>万元，与</w:t>
      </w:r>
      <w:r>
        <w:rPr>
          <w:rFonts w:ascii="仿宋" w:hAnsi="仿宋" w:eastAsia="仿宋"/>
          <w:sz w:val="32"/>
          <w:szCs w:val="32"/>
        </w:rPr>
        <w:t xml:space="preserve"> 2016 </w:t>
      </w:r>
      <w:r>
        <w:rPr>
          <w:rFonts w:hint="eastAsia" w:ascii="仿宋" w:hAnsi="仿宋" w:eastAsia="仿宋"/>
          <w:sz w:val="32"/>
          <w:szCs w:val="32"/>
        </w:rPr>
        <w:t>年度决算收入相比，增加</w:t>
      </w:r>
      <w:r>
        <w:rPr>
          <w:rFonts w:ascii="仿宋" w:hAnsi="仿宋" w:eastAsia="仿宋"/>
          <w:sz w:val="32"/>
          <w:szCs w:val="32"/>
        </w:rPr>
        <w:t>195.06</w:t>
      </w:r>
      <w:r>
        <w:rPr>
          <w:rFonts w:hint="eastAsia" w:ascii="仿宋" w:hAnsi="仿宋" w:eastAsia="仿宋"/>
          <w:sz w:val="32"/>
          <w:szCs w:val="32"/>
        </w:rPr>
        <w:t>万元，增长</w:t>
      </w:r>
      <w:r>
        <w:rPr>
          <w:rFonts w:ascii="仿宋" w:hAnsi="仿宋" w:eastAsia="仿宋"/>
          <w:sz w:val="32"/>
          <w:szCs w:val="32"/>
        </w:rPr>
        <w:t>13.20%</w:t>
      </w:r>
      <w:r>
        <w:rPr>
          <w:rFonts w:hint="eastAsia" w:ascii="仿宋" w:hAnsi="仿宋" w:eastAsia="仿宋"/>
          <w:sz w:val="32"/>
          <w:szCs w:val="32"/>
        </w:rPr>
        <w:t>，主要原因是项目的增加；2017年度决算支出总计1665.94万元，与</w:t>
      </w:r>
      <w:r>
        <w:rPr>
          <w:rFonts w:ascii="仿宋" w:hAnsi="仿宋" w:eastAsia="仿宋"/>
          <w:sz w:val="32"/>
          <w:szCs w:val="32"/>
        </w:rPr>
        <w:t xml:space="preserve"> 2016 </w:t>
      </w:r>
      <w:r>
        <w:rPr>
          <w:rFonts w:hint="eastAsia" w:ascii="仿宋" w:hAnsi="仿宋" w:eastAsia="仿宋"/>
          <w:sz w:val="32"/>
          <w:szCs w:val="32"/>
        </w:rPr>
        <w:t>年度决算支出相比，增加</w:t>
      </w:r>
      <w:r>
        <w:rPr>
          <w:rFonts w:ascii="仿宋" w:hAnsi="仿宋" w:eastAsia="仿宋"/>
          <w:sz w:val="32"/>
          <w:szCs w:val="32"/>
        </w:rPr>
        <w:t>1</w:t>
      </w:r>
      <w:r>
        <w:rPr>
          <w:rFonts w:hint="eastAsia" w:ascii="仿宋" w:hAnsi="仿宋" w:eastAsia="仿宋"/>
          <w:sz w:val="32"/>
          <w:szCs w:val="32"/>
        </w:rPr>
        <w:t>88</w:t>
      </w:r>
      <w:r>
        <w:rPr>
          <w:rFonts w:ascii="仿宋" w:hAnsi="仿宋" w:eastAsia="仿宋"/>
          <w:sz w:val="32"/>
          <w:szCs w:val="32"/>
        </w:rPr>
        <w:t>.06</w:t>
      </w:r>
      <w:r>
        <w:rPr>
          <w:rFonts w:hint="eastAsia" w:ascii="仿宋" w:hAnsi="仿宋" w:eastAsia="仿宋"/>
          <w:sz w:val="32"/>
          <w:szCs w:val="32"/>
        </w:rPr>
        <w:t>万元，增长12.72</w:t>
      </w:r>
      <w:r>
        <w:rPr>
          <w:rFonts w:ascii="仿宋" w:hAnsi="仿宋" w:eastAsia="仿宋"/>
          <w:sz w:val="32"/>
          <w:szCs w:val="32"/>
        </w:rPr>
        <w:t>%</w:t>
      </w:r>
      <w:r>
        <w:rPr>
          <w:rFonts w:hint="eastAsia" w:ascii="仿宋" w:hAnsi="仿宋" w:eastAsia="仿宋"/>
          <w:sz w:val="32"/>
          <w:szCs w:val="32"/>
        </w:rPr>
        <w:t>，主要原因是项目的增加。</w:t>
      </w:r>
      <w:r>
        <w:rPr>
          <w:rFonts w:ascii="仿宋" w:hAnsi="仿宋" w:eastAsia="仿宋"/>
          <w:sz w:val="32"/>
          <w:szCs w:val="32"/>
        </w:rPr>
        <w:t xml:space="preserve">     </w:t>
      </w:r>
    </w:p>
    <w:p>
      <w:pPr>
        <w:widowControl/>
        <w:spacing w:before="125" w:line="520" w:lineRule="exact"/>
        <w:ind w:left="160" w:leftChars="76" w:firstLine="482" w:firstLineChars="150"/>
        <w:jc w:val="left"/>
        <w:rPr>
          <w:rFonts w:ascii="楷体" w:hAnsi="楷体" w:eastAsia="楷体"/>
          <w:b/>
          <w:sz w:val="32"/>
          <w:szCs w:val="32"/>
        </w:rPr>
      </w:pPr>
      <w:r>
        <w:rPr>
          <w:rFonts w:hint="eastAsia" w:ascii="楷体" w:hAnsi="楷体" w:eastAsia="楷体"/>
          <w:b/>
          <w:sz w:val="32"/>
          <w:szCs w:val="32"/>
        </w:rPr>
        <w:t>（二）收入决算情况说明</w:t>
      </w:r>
    </w:p>
    <w:p>
      <w:pPr>
        <w:spacing w:line="520" w:lineRule="exact"/>
        <w:ind w:firstLine="640" w:firstLineChars="200"/>
        <w:jc w:val="left"/>
        <w:rPr>
          <w:rFonts w:ascii="仿宋" w:hAnsi="仿宋" w:eastAsia="仿宋"/>
          <w:sz w:val="32"/>
          <w:szCs w:val="32"/>
        </w:rPr>
      </w:pPr>
      <w:r>
        <w:rPr>
          <w:rFonts w:hint="eastAsia" w:ascii="仿宋" w:hAnsi="仿宋" w:eastAsia="仿宋"/>
          <w:sz w:val="32"/>
          <w:szCs w:val="32"/>
        </w:rPr>
        <w:t>霸州市岔河集乡人民政府部门</w:t>
      </w:r>
      <w:r>
        <w:rPr>
          <w:rFonts w:ascii="仿宋" w:hAnsi="仿宋" w:eastAsia="仿宋"/>
          <w:sz w:val="32"/>
          <w:szCs w:val="32"/>
        </w:rPr>
        <w:t>2017</w:t>
      </w:r>
      <w:r>
        <w:rPr>
          <w:rFonts w:hint="eastAsia" w:ascii="仿宋" w:hAnsi="仿宋" w:eastAsia="仿宋"/>
          <w:sz w:val="32"/>
          <w:szCs w:val="32"/>
        </w:rPr>
        <w:t>年度收入合计</w:t>
      </w:r>
      <w:r>
        <w:rPr>
          <w:rFonts w:ascii="仿宋" w:hAnsi="仿宋" w:eastAsia="仿宋"/>
          <w:sz w:val="32"/>
          <w:szCs w:val="32"/>
        </w:rPr>
        <w:t>1672.94</w:t>
      </w:r>
      <w:r>
        <w:rPr>
          <w:rFonts w:hint="eastAsia" w:ascii="仿宋" w:hAnsi="仿宋" w:eastAsia="仿宋"/>
          <w:sz w:val="32"/>
          <w:szCs w:val="32"/>
        </w:rPr>
        <w:t>万元，其中财政拨款收入</w:t>
      </w:r>
      <w:r>
        <w:rPr>
          <w:rFonts w:ascii="仿宋" w:hAnsi="仿宋" w:eastAsia="仿宋"/>
          <w:sz w:val="32"/>
          <w:szCs w:val="32"/>
        </w:rPr>
        <w:t>1632.94</w:t>
      </w:r>
      <w:r>
        <w:rPr>
          <w:rFonts w:hint="eastAsia" w:ascii="仿宋" w:hAnsi="仿宋" w:eastAsia="仿宋"/>
          <w:sz w:val="32"/>
          <w:szCs w:val="32"/>
        </w:rPr>
        <w:t>万元，占比</w:t>
      </w:r>
      <w:r>
        <w:rPr>
          <w:rFonts w:ascii="仿宋" w:hAnsi="仿宋" w:eastAsia="仿宋"/>
          <w:sz w:val="32"/>
          <w:szCs w:val="32"/>
        </w:rPr>
        <w:t>97.61%</w:t>
      </w:r>
      <w:r>
        <w:rPr>
          <w:rFonts w:hint="eastAsia" w:ascii="仿宋" w:hAnsi="仿宋" w:eastAsia="仿宋"/>
          <w:sz w:val="32"/>
          <w:szCs w:val="32"/>
        </w:rPr>
        <w:t>；事业收入</w:t>
      </w:r>
      <w:r>
        <w:rPr>
          <w:rFonts w:ascii="仿宋" w:hAnsi="仿宋" w:eastAsia="仿宋"/>
          <w:sz w:val="32"/>
          <w:szCs w:val="32"/>
        </w:rPr>
        <w:t>0</w:t>
      </w:r>
      <w:r>
        <w:rPr>
          <w:rFonts w:hint="eastAsia" w:ascii="仿宋" w:hAnsi="仿宋" w:eastAsia="仿宋"/>
          <w:sz w:val="32"/>
          <w:szCs w:val="32"/>
        </w:rPr>
        <w:t>万元，占比</w:t>
      </w:r>
      <w:r>
        <w:rPr>
          <w:rFonts w:ascii="仿宋" w:hAnsi="仿宋" w:eastAsia="仿宋"/>
          <w:sz w:val="32"/>
          <w:szCs w:val="32"/>
        </w:rPr>
        <w:t>0%</w:t>
      </w:r>
      <w:r>
        <w:rPr>
          <w:rFonts w:hint="eastAsia" w:ascii="仿宋" w:hAnsi="仿宋" w:eastAsia="仿宋"/>
          <w:sz w:val="32"/>
          <w:szCs w:val="32"/>
        </w:rPr>
        <w:t>；其他收入</w:t>
      </w:r>
      <w:r>
        <w:rPr>
          <w:rFonts w:ascii="仿宋" w:hAnsi="仿宋" w:eastAsia="仿宋"/>
          <w:sz w:val="32"/>
          <w:szCs w:val="32"/>
        </w:rPr>
        <w:t>40</w:t>
      </w:r>
      <w:r>
        <w:rPr>
          <w:rFonts w:hint="eastAsia" w:ascii="仿宋" w:hAnsi="仿宋" w:eastAsia="仿宋"/>
          <w:sz w:val="32"/>
          <w:szCs w:val="32"/>
        </w:rPr>
        <w:t>万元，占比</w:t>
      </w:r>
      <w:r>
        <w:rPr>
          <w:rFonts w:ascii="仿宋" w:hAnsi="仿宋" w:eastAsia="仿宋"/>
          <w:sz w:val="32"/>
          <w:szCs w:val="32"/>
        </w:rPr>
        <w:t>2.39%</w:t>
      </w:r>
      <w:r>
        <w:rPr>
          <w:rFonts w:hint="eastAsia" w:ascii="仿宋" w:hAnsi="仿宋" w:eastAsia="仿宋"/>
          <w:sz w:val="32"/>
          <w:szCs w:val="32"/>
        </w:rPr>
        <w:t>。</w:t>
      </w:r>
    </w:p>
    <w:p>
      <w:pPr>
        <w:spacing w:line="520" w:lineRule="exact"/>
        <w:ind w:firstLine="643" w:firstLineChars="200"/>
        <w:rPr>
          <w:rFonts w:ascii="楷体" w:hAnsi="楷体" w:eastAsia="楷体"/>
          <w:b/>
          <w:sz w:val="32"/>
          <w:szCs w:val="32"/>
        </w:rPr>
      </w:pPr>
      <w:r>
        <w:rPr>
          <w:rFonts w:hint="eastAsia" w:ascii="楷体" w:hAnsi="楷体" w:eastAsia="楷体"/>
          <w:b/>
          <w:sz w:val="32"/>
          <w:szCs w:val="32"/>
        </w:rPr>
        <w:t>（三）支出决算情况说明</w:t>
      </w:r>
    </w:p>
    <w:p>
      <w:pPr>
        <w:spacing w:line="520" w:lineRule="exact"/>
        <w:ind w:firstLine="640" w:firstLineChars="200"/>
        <w:jc w:val="left"/>
        <w:rPr>
          <w:rFonts w:ascii="仿宋" w:hAnsi="仿宋" w:eastAsia="仿宋"/>
          <w:sz w:val="32"/>
          <w:szCs w:val="32"/>
        </w:rPr>
      </w:pPr>
      <w:r>
        <w:rPr>
          <w:rFonts w:hint="eastAsia" w:ascii="仿宋" w:hAnsi="仿宋" w:eastAsia="仿宋"/>
          <w:sz w:val="32"/>
          <w:szCs w:val="32"/>
        </w:rPr>
        <w:t>霸州市岔河集乡人民政府</w:t>
      </w:r>
      <w:r>
        <w:rPr>
          <w:rFonts w:ascii="仿宋" w:hAnsi="仿宋" w:eastAsia="仿宋"/>
          <w:sz w:val="32"/>
          <w:szCs w:val="32"/>
        </w:rPr>
        <w:t>2017</w:t>
      </w:r>
      <w:r>
        <w:rPr>
          <w:rFonts w:hint="eastAsia" w:ascii="仿宋" w:hAnsi="仿宋" w:eastAsia="仿宋"/>
          <w:sz w:val="32"/>
          <w:szCs w:val="32"/>
        </w:rPr>
        <w:t>年部门决算支出为</w:t>
      </w:r>
      <w:r>
        <w:rPr>
          <w:rFonts w:ascii="仿宋" w:hAnsi="仿宋" w:eastAsia="仿宋"/>
          <w:sz w:val="32"/>
          <w:szCs w:val="32"/>
        </w:rPr>
        <w:t>1665.94</w:t>
      </w:r>
      <w:r>
        <w:rPr>
          <w:rFonts w:hint="eastAsia" w:ascii="仿宋" w:hAnsi="仿宋" w:eastAsia="仿宋"/>
          <w:sz w:val="32"/>
          <w:szCs w:val="32"/>
        </w:rPr>
        <w:t>元，其中基本支出</w:t>
      </w:r>
      <w:r>
        <w:rPr>
          <w:rFonts w:ascii="仿宋" w:hAnsi="仿宋" w:eastAsia="仿宋"/>
          <w:sz w:val="32"/>
          <w:szCs w:val="32"/>
        </w:rPr>
        <w:t>1214.68</w:t>
      </w:r>
      <w:r>
        <w:rPr>
          <w:rFonts w:hint="eastAsia" w:ascii="仿宋" w:hAnsi="仿宋" w:eastAsia="仿宋"/>
          <w:sz w:val="32"/>
          <w:szCs w:val="32"/>
        </w:rPr>
        <w:t>万元，占</w:t>
      </w:r>
      <w:r>
        <w:rPr>
          <w:rFonts w:ascii="仿宋" w:hAnsi="仿宋" w:eastAsia="仿宋"/>
          <w:sz w:val="32"/>
          <w:szCs w:val="32"/>
        </w:rPr>
        <w:t>72.91%</w:t>
      </w:r>
      <w:r>
        <w:rPr>
          <w:rFonts w:hint="eastAsia" w:ascii="仿宋" w:hAnsi="仿宋" w:eastAsia="仿宋"/>
          <w:sz w:val="32"/>
          <w:szCs w:val="32"/>
        </w:rPr>
        <w:t>，包含人员经费支出</w:t>
      </w:r>
      <w:r>
        <w:rPr>
          <w:rFonts w:ascii="仿宋" w:hAnsi="仿宋" w:eastAsia="仿宋"/>
          <w:sz w:val="32"/>
          <w:szCs w:val="32"/>
        </w:rPr>
        <w:t>1080.90</w:t>
      </w:r>
      <w:r>
        <w:rPr>
          <w:rFonts w:hint="eastAsia" w:ascii="仿宋" w:hAnsi="仿宋" w:eastAsia="仿宋"/>
          <w:sz w:val="32"/>
          <w:szCs w:val="32"/>
        </w:rPr>
        <w:t>万元和日常公用经费支出</w:t>
      </w:r>
      <w:r>
        <w:rPr>
          <w:rFonts w:ascii="仿宋" w:hAnsi="仿宋" w:eastAsia="仿宋"/>
          <w:sz w:val="32"/>
          <w:szCs w:val="32"/>
        </w:rPr>
        <w:t>133.78</w:t>
      </w:r>
      <w:r>
        <w:rPr>
          <w:rFonts w:hint="eastAsia" w:ascii="仿宋" w:hAnsi="仿宋" w:eastAsia="仿宋"/>
          <w:sz w:val="32"/>
          <w:szCs w:val="32"/>
        </w:rPr>
        <w:t>万元；项目支出为</w:t>
      </w:r>
      <w:r>
        <w:rPr>
          <w:rFonts w:ascii="仿宋" w:hAnsi="仿宋" w:eastAsia="仿宋"/>
          <w:sz w:val="32"/>
          <w:szCs w:val="32"/>
        </w:rPr>
        <w:t>451.26</w:t>
      </w:r>
      <w:r>
        <w:rPr>
          <w:rFonts w:hint="eastAsia" w:ascii="仿宋" w:hAnsi="仿宋" w:eastAsia="仿宋"/>
          <w:sz w:val="32"/>
          <w:szCs w:val="32"/>
        </w:rPr>
        <w:t>万元，占</w:t>
      </w:r>
      <w:r>
        <w:rPr>
          <w:rFonts w:ascii="仿宋" w:hAnsi="仿宋" w:eastAsia="仿宋"/>
          <w:sz w:val="32"/>
          <w:szCs w:val="32"/>
        </w:rPr>
        <w:t>27.09%</w:t>
      </w:r>
      <w:r>
        <w:rPr>
          <w:rFonts w:hint="eastAsia" w:ascii="仿宋" w:hAnsi="仿宋" w:eastAsia="仿宋"/>
          <w:sz w:val="32"/>
          <w:szCs w:val="32"/>
        </w:rPr>
        <w:t>。</w:t>
      </w:r>
    </w:p>
    <w:p>
      <w:pPr>
        <w:widowControl/>
        <w:spacing w:line="520" w:lineRule="exact"/>
        <w:ind w:firstLine="643" w:firstLineChars="200"/>
        <w:jc w:val="left"/>
        <w:rPr>
          <w:rFonts w:ascii="楷体" w:hAnsi="楷体" w:eastAsia="楷体"/>
          <w:b/>
          <w:sz w:val="32"/>
          <w:szCs w:val="32"/>
        </w:rPr>
      </w:pPr>
      <w:r>
        <w:rPr>
          <w:rFonts w:hint="eastAsia" w:ascii="楷体" w:hAnsi="楷体" w:eastAsia="楷体"/>
          <w:b/>
          <w:sz w:val="32"/>
          <w:szCs w:val="32"/>
        </w:rPr>
        <w:t>（四）财政拨款收入支出决算总体情况说明</w:t>
      </w:r>
    </w:p>
    <w:p>
      <w:pPr>
        <w:widowControl/>
        <w:spacing w:line="520" w:lineRule="exact"/>
        <w:ind w:firstLine="640" w:firstLineChars="200"/>
        <w:jc w:val="left"/>
        <w:rPr>
          <w:rFonts w:ascii="楷体" w:hAnsi="楷体" w:eastAsia="楷体"/>
          <w:b/>
          <w:sz w:val="32"/>
          <w:szCs w:val="32"/>
        </w:rPr>
      </w:pPr>
      <w:r>
        <w:rPr>
          <w:rFonts w:hint="eastAsia" w:ascii="仿宋" w:hAnsi="仿宋" w:eastAsia="仿宋"/>
          <w:sz w:val="32"/>
          <w:szCs w:val="32"/>
        </w:rPr>
        <w:t>反映本部门财政拨款收支情况。部门</w:t>
      </w:r>
      <w:r>
        <w:rPr>
          <w:rFonts w:ascii="仿宋" w:hAnsi="仿宋" w:eastAsia="仿宋"/>
          <w:sz w:val="32"/>
          <w:szCs w:val="32"/>
        </w:rPr>
        <w:t xml:space="preserve"> 2017</w:t>
      </w:r>
      <w:r>
        <w:rPr>
          <w:rFonts w:hint="eastAsia" w:ascii="仿宋" w:hAnsi="仿宋" w:eastAsia="仿宋"/>
          <w:sz w:val="32"/>
          <w:szCs w:val="32"/>
        </w:rPr>
        <w:t>年度财政拨款收入决算总计</w:t>
      </w:r>
      <w:r>
        <w:rPr>
          <w:rFonts w:ascii="仿宋" w:hAnsi="仿宋" w:eastAsia="仿宋"/>
          <w:sz w:val="32"/>
          <w:szCs w:val="32"/>
        </w:rPr>
        <w:t>1632.94</w:t>
      </w:r>
      <w:r>
        <w:rPr>
          <w:rFonts w:hint="eastAsia" w:ascii="仿宋" w:hAnsi="仿宋" w:eastAsia="仿宋"/>
          <w:sz w:val="32"/>
          <w:szCs w:val="32"/>
        </w:rPr>
        <w:t>万元，财政拨款决算支出总计</w:t>
      </w:r>
      <w:r>
        <w:rPr>
          <w:rFonts w:ascii="仿宋" w:hAnsi="仿宋" w:eastAsia="仿宋"/>
          <w:sz w:val="32"/>
          <w:szCs w:val="32"/>
        </w:rPr>
        <w:t>1632.94</w:t>
      </w:r>
      <w:r>
        <w:rPr>
          <w:rFonts w:hint="eastAsia" w:ascii="仿宋" w:hAnsi="仿宋" w:eastAsia="仿宋"/>
          <w:sz w:val="32"/>
          <w:szCs w:val="32"/>
        </w:rPr>
        <w:t>万元。与</w:t>
      </w:r>
      <w:r>
        <w:rPr>
          <w:rFonts w:ascii="仿宋" w:hAnsi="仿宋" w:eastAsia="仿宋"/>
          <w:sz w:val="32"/>
          <w:szCs w:val="32"/>
        </w:rPr>
        <w:t>2016</w:t>
      </w:r>
      <w:r>
        <w:rPr>
          <w:rFonts w:hint="eastAsia" w:ascii="仿宋" w:hAnsi="仿宋" w:eastAsia="仿宋"/>
          <w:sz w:val="32"/>
          <w:szCs w:val="32"/>
        </w:rPr>
        <w:t>年财政拨款收支决算总计分别增加</w:t>
      </w:r>
      <w:r>
        <w:rPr>
          <w:rFonts w:ascii="仿宋" w:hAnsi="仿宋" w:eastAsia="仿宋"/>
          <w:sz w:val="32"/>
          <w:szCs w:val="32"/>
        </w:rPr>
        <w:t>155.06</w:t>
      </w:r>
      <w:r>
        <w:rPr>
          <w:rFonts w:hint="eastAsia" w:ascii="仿宋" w:hAnsi="仿宋" w:eastAsia="仿宋"/>
          <w:sz w:val="32"/>
          <w:szCs w:val="32"/>
        </w:rPr>
        <w:t>万元，增加</w:t>
      </w:r>
      <w:r>
        <w:rPr>
          <w:rFonts w:ascii="仿宋" w:hAnsi="仿宋" w:eastAsia="仿宋"/>
          <w:sz w:val="32"/>
          <w:szCs w:val="32"/>
        </w:rPr>
        <w:t>10.49%</w:t>
      </w:r>
      <w:r>
        <w:rPr>
          <w:rFonts w:hint="eastAsia" w:ascii="仿宋" w:hAnsi="仿宋" w:eastAsia="仿宋"/>
          <w:sz w:val="32"/>
          <w:szCs w:val="32"/>
        </w:rPr>
        <w:t>。决算收入总计中，年初结转和结余</w:t>
      </w:r>
      <w:r>
        <w:rPr>
          <w:rFonts w:ascii="仿宋" w:hAnsi="仿宋" w:eastAsia="仿宋"/>
          <w:sz w:val="32"/>
          <w:szCs w:val="32"/>
        </w:rPr>
        <w:t>0</w:t>
      </w:r>
      <w:r>
        <w:rPr>
          <w:rFonts w:hint="eastAsia" w:ascii="仿宋" w:hAnsi="仿宋" w:eastAsia="仿宋"/>
          <w:sz w:val="32"/>
          <w:szCs w:val="32"/>
        </w:rPr>
        <w:t>万元；决算支出总计中，年末结转和结余</w:t>
      </w:r>
      <w:r>
        <w:rPr>
          <w:rFonts w:ascii="仿宋" w:hAnsi="仿宋" w:eastAsia="仿宋"/>
          <w:sz w:val="32"/>
          <w:szCs w:val="32"/>
        </w:rPr>
        <w:t>7</w:t>
      </w:r>
      <w:r>
        <w:rPr>
          <w:rFonts w:hint="eastAsia" w:ascii="仿宋" w:hAnsi="仿宋" w:eastAsia="仿宋"/>
          <w:sz w:val="32"/>
          <w:szCs w:val="32"/>
        </w:rPr>
        <w:t>万元。</w:t>
      </w:r>
    </w:p>
    <w:p>
      <w:pPr>
        <w:spacing w:line="520" w:lineRule="exact"/>
        <w:ind w:firstLine="640" w:firstLineChars="200"/>
        <w:rPr>
          <w:rFonts w:ascii="仿宋" w:hAnsi="仿宋" w:eastAsia="仿宋"/>
          <w:sz w:val="32"/>
          <w:szCs w:val="32"/>
        </w:rPr>
      </w:pPr>
      <w:r>
        <w:rPr>
          <w:rFonts w:ascii="仿宋" w:hAnsi="仿宋" w:eastAsia="仿宋"/>
          <w:sz w:val="32"/>
          <w:szCs w:val="32"/>
        </w:rPr>
        <w:t>1.</w:t>
      </w:r>
      <w:r>
        <w:rPr>
          <w:rFonts w:ascii="仿宋" w:hAnsi="仿宋" w:eastAsia="仿宋"/>
          <w:b/>
          <w:sz w:val="32"/>
          <w:szCs w:val="32"/>
        </w:rPr>
        <w:t xml:space="preserve"> </w:t>
      </w:r>
      <w:r>
        <w:rPr>
          <w:rFonts w:hint="eastAsia" w:ascii="仿宋" w:hAnsi="仿宋" w:eastAsia="仿宋"/>
          <w:sz w:val="32"/>
          <w:szCs w:val="32"/>
        </w:rPr>
        <w:t>财政拨款收支与</w:t>
      </w:r>
      <w:r>
        <w:rPr>
          <w:rFonts w:ascii="仿宋" w:hAnsi="仿宋" w:eastAsia="仿宋"/>
          <w:sz w:val="32"/>
          <w:szCs w:val="32"/>
        </w:rPr>
        <w:t>2016</w:t>
      </w:r>
      <w:r>
        <w:rPr>
          <w:rFonts w:hint="eastAsia" w:ascii="仿宋" w:hAnsi="仿宋" w:eastAsia="仿宋"/>
          <w:sz w:val="32"/>
          <w:szCs w:val="32"/>
        </w:rPr>
        <w:t>年度决算对比情况</w:t>
      </w:r>
    </w:p>
    <w:p>
      <w:pPr>
        <w:spacing w:line="520" w:lineRule="exact"/>
        <w:ind w:firstLine="640" w:firstLineChars="200"/>
        <w:jc w:val="left"/>
        <w:rPr>
          <w:rFonts w:ascii="仿宋" w:hAnsi="仿宋" w:eastAsia="仿宋"/>
          <w:sz w:val="32"/>
          <w:szCs w:val="32"/>
        </w:rPr>
      </w:pPr>
      <w:r>
        <w:rPr>
          <w:rFonts w:hint="eastAsia" w:ascii="仿宋" w:hAnsi="仿宋" w:eastAsia="仿宋"/>
          <w:sz w:val="32"/>
          <w:szCs w:val="32"/>
        </w:rPr>
        <w:t>霸州市岔河集乡人民政府部门</w:t>
      </w:r>
      <w:r>
        <w:rPr>
          <w:rFonts w:ascii="仿宋" w:hAnsi="仿宋" w:eastAsia="仿宋"/>
          <w:sz w:val="32"/>
          <w:szCs w:val="32"/>
        </w:rPr>
        <w:t xml:space="preserve"> 2017</w:t>
      </w:r>
      <w:r>
        <w:rPr>
          <w:rFonts w:hint="eastAsia" w:ascii="仿宋" w:hAnsi="仿宋" w:eastAsia="仿宋"/>
          <w:sz w:val="32"/>
          <w:szCs w:val="32"/>
        </w:rPr>
        <w:t>年度财政拨款收入决算总计</w:t>
      </w:r>
      <w:r>
        <w:rPr>
          <w:rFonts w:ascii="仿宋" w:hAnsi="仿宋" w:eastAsia="仿宋"/>
          <w:sz w:val="32"/>
          <w:szCs w:val="32"/>
        </w:rPr>
        <w:t>1632.94</w:t>
      </w:r>
      <w:r>
        <w:rPr>
          <w:rFonts w:hint="eastAsia" w:ascii="仿宋" w:hAnsi="仿宋" w:eastAsia="仿宋"/>
          <w:sz w:val="32"/>
          <w:szCs w:val="32"/>
        </w:rPr>
        <w:t>万元，较</w:t>
      </w:r>
      <w:r>
        <w:rPr>
          <w:rFonts w:ascii="仿宋" w:hAnsi="仿宋" w:eastAsia="仿宋"/>
          <w:sz w:val="32"/>
          <w:szCs w:val="32"/>
        </w:rPr>
        <w:t>2016</w:t>
      </w:r>
      <w:r>
        <w:rPr>
          <w:rFonts w:hint="eastAsia" w:ascii="仿宋" w:hAnsi="仿宋" w:eastAsia="仿宋"/>
          <w:sz w:val="32"/>
          <w:szCs w:val="32"/>
        </w:rPr>
        <w:t>年度决算增加</w:t>
      </w:r>
      <w:r>
        <w:rPr>
          <w:rFonts w:ascii="仿宋" w:hAnsi="仿宋" w:eastAsia="仿宋"/>
          <w:sz w:val="32"/>
          <w:szCs w:val="32"/>
        </w:rPr>
        <w:t>155.06</w:t>
      </w:r>
      <w:r>
        <w:rPr>
          <w:rFonts w:hint="eastAsia" w:ascii="仿宋" w:hAnsi="仿宋" w:eastAsia="仿宋"/>
          <w:sz w:val="32"/>
          <w:szCs w:val="32"/>
        </w:rPr>
        <w:t>万元，增长</w:t>
      </w:r>
      <w:r>
        <w:rPr>
          <w:rFonts w:ascii="仿宋" w:hAnsi="仿宋" w:eastAsia="仿宋"/>
          <w:sz w:val="32"/>
          <w:szCs w:val="32"/>
        </w:rPr>
        <w:t>10.49%</w:t>
      </w:r>
      <w:r>
        <w:rPr>
          <w:rFonts w:hint="eastAsia" w:ascii="仿宋" w:hAnsi="仿宋" w:eastAsia="仿宋"/>
          <w:sz w:val="32"/>
          <w:szCs w:val="32"/>
        </w:rPr>
        <w:t>，主要原因是增加了“信访维稳”等项目。其中，一般公共预算拨款增加</w:t>
      </w:r>
      <w:r>
        <w:rPr>
          <w:rFonts w:ascii="仿宋" w:hAnsi="仿宋" w:eastAsia="仿宋"/>
          <w:sz w:val="32"/>
          <w:szCs w:val="32"/>
        </w:rPr>
        <w:t>65.35</w:t>
      </w:r>
      <w:r>
        <w:rPr>
          <w:rFonts w:hint="eastAsia" w:ascii="仿宋" w:hAnsi="仿宋" w:eastAsia="仿宋"/>
          <w:sz w:val="32"/>
          <w:szCs w:val="32"/>
        </w:rPr>
        <w:t>万元，政府性基金预算财政拨款减少</w:t>
      </w:r>
      <w:r>
        <w:rPr>
          <w:rFonts w:ascii="仿宋" w:hAnsi="仿宋" w:eastAsia="仿宋"/>
          <w:sz w:val="32"/>
          <w:szCs w:val="32"/>
        </w:rPr>
        <w:t>180</w:t>
      </w:r>
      <w:r>
        <w:rPr>
          <w:rFonts w:hint="eastAsia" w:ascii="仿宋" w:hAnsi="仿宋" w:eastAsia="仿宋"/>
          <w:sz w:val="32"/>
          <w:szCs w:val="32"/>
        </w:rPr>
        <w:t>万元。</w:t>
      </w:r>
      <w:r>
        <w:rPr>
          <w:rFonts w:ascii="仿宋" w:hAnsi="仿宋" w:eastAsia="仿宋"/>
          <w:sz w:val="32"/>
          <w:szCs w:val="32"/>
        </w:rPr>
        <w:t>2017</w:t>
      </w:r>
      <w:r>
        <w:rPr>
          <w:rFonts w:hint="eastAsia" w:ascii="仿宋" w:hAnsi="仿宋" w:eastAsia="仿宋"/>
          <w:sz w:val="32"/>
          <w:szCs w:val="32"/>
        </w:rPr>
        <w:t>年财政拨款支出决算总计1625.94万元，较</w:t>
      </w:r>
      <w:r>
        <w:rPr>
          <w:rFonts w:ascii="仿宋" w:hAnsi="仿宋" w:eastAsia="仿宋"/>
          <w:sz w:val="32"/>
          <w:szCs w:val="32"/>
        </w:rPr>
        <w:t>2016</w:t>
      </w:r>
      <w:r>
        <w:rPr>
          <w:rFonts w:hint="eastAsia" w:ascii="仿宋" w:hAnsi="仿宋" w:eastAsia="仿宋"/>
          <w:sz w:val="32"/>
          <w:szCs w:val="32"/>
        </w:rPr>
        <w:t>年度决算增加148.06万元，增长</w:t>
      </w:r>
      <w:r>
        <w:rPr>
          <w:rFonts w:ascii="仿宋" w:hAnsi="仿宋" w:eastAsia="仿宋"/>
          <w:sz w:val="32"/>
          <w:szCs w:val="32"/>
        </w:rPr>
        <w:t>10.</w:t>
      </w:r>
      <w:r>
        <w:rPr>
          <w:rFonts w:hint="eastAsia" w:ascii="仿宋" w:hAnsi="仿宋" w:eastAsia="仿宋"/>
          <w:sz w:val="32"/>
          <w:szCs w:val="32"/>
        </w:rPr>
        <w:t>02</w:t>
      </w:r>
      <w:r>
        <w:rPr>
          <w:rFonts w:ascii="仿宋" w:hAnsi="仿宋" w:eastAsia="仿宋"/>
          <w:sz w:val="32"/>
          <w:szCs w:val="32"/>
        </w:rPr>
        <w:t>%</w:t>
      </w:r>
      <w:r>
        <w:rPr>
          <w:rFonts w:hint="eastAsia" w:ascii="仿宋" w:hAnsi="仿宋" w:eastAsia="仿宋"/>
          <w:sz w:val="32"/>
          <w:szCs w:val="32"/>
        </w:rPr>
        <w:t>，主要原因是增加了“信访维稳”等项目。其中基本支出增加</w:t>
      </w:r>
      <w:r>
        <w:rPr>
          <w:rFonts w:ascii="仿宋" w:hAnsi="仿宋" w:eastAsia="仿宋"/>
          <w:sz w:val="32"/>
          <w:szCs w:val="32"/>
        </w:rPr>
        <w:t>1.3</w:t>
      </w:r>
      <w:r>
        <w:rPr>
          <w:rFonts w:hint="eastAsia" w:ascii="仿宋" w:hAnsi="仿宋" w:eastAsia="仿宋"/>
          <w:sz w:val="32"/>
          <w:szCs w:val="32"/>
        </w:rPr>
        <w:t>万元，项目支出增加</w:t>
      </w:r>
      <w:r>
        <w:rPr>
          <w:rFonts w:ascii="仿宋" w:hAnsi="仿宋" w:eastAsia="仿宋"/>
          <w:sz w:val="32"/>
          <w:szCs w:val="32"/>
        </w:rPr>
        <w:t>186.76</w:t>
      </w:r>
      <w:r>
        <w:rPr>
          <w:rFonts w:hint="eastAsia" w:ascii="仿宋" w:hAnsi="仿宋" w:eastAsia="仿宋"/>
          <w:sz w:val="32"/>
          <w:szCs w:val="32"/>
        </w:rPr>
        <w:t>万元。</w:t>
      </w:r>
    </w:p>
    <w:p>
      <w:pPr>
        <w:spacing w:line="520" w:lineRule="exact"/>
        <w:ind w:firstLine="640" w:firstLineChars="200"/>
        <w:rPr>
          <w:rFonts w:ascii="仿宋" w:hAnsi="仿宋" w:eastAsia="仿宋"/>
          <w:sz w:val="32"/>
          <w:szCs w:val="32"/>
        </w:rPr>
      </w:pPr>
      <w:r>
        <w:rPr>
          <w:rFonts w:ascii="仿宋" w:hAnsi="仿宋" w:eastAsia="仿宋"/>
          <w:sz w:val="32"/>
          <w:szCs w:val="32"/>
        </w:rPr>
        <w:t xml:space="preserve">2. </w:t>
      </w:r>
      <w:r>
        <w:rPr>
          <w:rFonts w:hint="eastAsia" w:ascii="仿宋" w:hAnsi="仿宋" w:eastAsia="仿宋"/>
          <w:sz w:val="32"/>
          <w:szCs w:val="32"/>
        </w:rPr>
        <w:t>财政拨款收支与年初预算数对比情况</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霸州市岔河集乡人民政府部门</w:t>
      </w:r>
      <w:r>
        <w:rPr>
          <w:rFonts w:ascii="仿宋" w:hAnsi="仿宋" w:eastAsia="仿宋"/>
          <w:sz w:val="32"/>
          <w:szCs w:val="32"/>
        </w:rPr>
        <w:t xml:space="preserve"> 2017</w:t>
      </w:r>
      <w:r>
        <w:rPr>
          <w:rFonts w:hint="eastAsia" w:ascii="仿宋" w:hAnsi="仿宋" w:eastAsia="仿宋"/>
          <w:sz w:val="32"/>
          <w:szCs w:val="32"/>
        </w:rPr>
        <w:t>年度财政拨款收入决算总计</w:t>
      </w:r>
      <w:r>
        <w:rPr>
          <w:rFonts w:ascii="仿宋" w:hAnsi="仿宋" w:eastAsia="仿宋"/>
          <w:sz w:val="32"/>
          <w:szCs w:val="32"/>
        </w:rPr>
        <w:t>1632.94</w:t>
      </w:r>
      <w:r>
        <w:rPr>
          <w:rFonts w:hint="eastAsia" w:ascii="仿宋" w:hAnsi="仿宋" w:eastAsia="仿宋"/>
          <w:sz w:val="32"/>
          <w:szCs w:val="32"/>
        </w:rPr>
        <w:t>万元，较年初预算增加</w:t>
      </w:r>
      <w:r>
        <w:rPr>
          <w:rFonts w:ascii="仿宋" w:hAnsi="仿宋" w:eastAsia="仿宋"/>
          <w:sz w:val="32"/>
          <w:szCs w:val="32"/>
        </w:rPr>
        <w:t>295.41</w:t>
      </w:r>
      <w:r>
        <w:rPr>
          <w:rFonts w:hint="eastAsia" w:ascii="仿宋" w:hAnsi="仿宋" w:eastAsia="仿宋"/>
          <w:sz w:val="32"/>
          <w:szCs w:val="32"/>
        </w:rPr>
        <w:t>万元，增长</w:t>
      </w:r>
      <w:r>
        <w:rPr>
          <w:rFonts w:ascii="仿宋" w:hAnsi="仿宋" w:eastAsia="仿宋"/>
          <w:sz w:val="32"/>
          <w:szCs w:val="32"/>
        </w:rPr>
        <w:t>22.09%</w:t>
      </w:r>
      <w:r>
        <w:rPr>
          <w:rFonts w:hint="eastAsia" w:ascii="仿宋" w:hAnsi="仿宋" w:eastAsia="仿宋"/>
          <w:sz w:val="32"/>
          <w:szCs w:val="32"/>
        </w:rPr>
        <w:t>，主要原因是项目的增加。其中一般公共预算拨款增加</w:t>
      </w:r>
      <w:r>
        <w:rPr>
          <w:rFonts w:ascii="仿宋" w:hAnsi="仿宋" w:eastAsia="仿宋"/>
          <w:sz w:val="32"/>
          <w:szCs w:val="32"/>
        </w:rPr>
        <w:t>245.41</w:t>
      </w:r>
      <w:r>
        <w:rPr>
          <w:rFonts w:hint="eastAsia" w:ascii="仿宋" w:hAnsi="仿宋" w:eastAsia="仿宋"/>
          <w:sz w:val="32"/>
          <w:szCs w:val="32"/>
        </w:rPr>
        <w:t>万元，，政府性基金预算财政拨款增加</w:t>
      </w:r>
      <w:r>
        <w:rPr>
          <w:rFonts w:ascii="仿宋" w:hAnsi="仿宋" w:eastAsia="仿宋"/>
          <w:sz w:val="32"/>
          <w:szCs w:val="32"/>
        </w:rPr>
        <w:t>50</w:t>
      </w:r>
      <w:r>
        <w:rPr>
          <w:rFonts w:hint="eastAsia" w:ascii="仿宋" w:hAnsi="仿宋" w:eastAsia="仿宋"/>
          <w:sz w:val="32"/>
          <w:szCs w:val="32"/>
        </w:rPr>
        <w:t>万元。</w:t>
      </w:r>
      <w:r>
        <w:rPr>
          <w:rFonts w:ascii="仿宋" w:hAnsi="仿宋" w:eastAsia="仿宋"/>
          <w:sz w:val="32"/>
          <w:szCs w:val="32"/>
        </w:rPr>
        <w:t>2017</w:t>
      </w:r>
      <w:r>
        <w:rPr>
          <w:rFonts w:hint="eastAsia" w:ascii="仿宋" w:hAnsi="仿宋" w:eastAsia="仿宋"/>
          <w:sz w:val="32"/>
          <w:szCs w:val="32"/>
        </w:rPr>
        <w:t>年财政拨款支出决算总计1625.94万元，较年初增加288.41万元，增长21.56</w:t>
      </w:r>
      <w:r>
        <w:rPr>
          <w:rFonts w:ascii="仿宋" w:hAnsi="仿宋" w:eastAsia="仿宋"/>
          <w:sz w:val="32"/>
          <w:szCs w:val="32"/>
        </w:rPr>
        <w:t>%</w:t>
      </w:r>
      <w:r>
        <w:rPr>
          <w:rFonts w:hint="eastAsia" w:ascii="仿宋" w:hAnsi="仿宋" w:eastAsia="仿宋"/>
          <w:sz w:val="32"/>
          <w:szCs w:val="32"/>
        </w:rPr>
        <w:t>。主要原因是项目的增加。其中基本支出增加</w:t>
      </w:r>
      <w:r>
        <w:rPr>
          <w:rFonts w:ascii="仿宋" w:hAnsi="仿宋" w:eastAsia="仿宋"/>
          <w:sz w:val="32"/>
          <w:szCs w:val="32"/>
        </w:rPr>
        <w:t>98.41</w:t>
      </w:r>
      <w:r>
        <w:rPr>
          <w:rFonts w:hint="eastAsia" w:ascii="仿宋" w:hAnsi="仿宋" w:eastAsia="仿宋"/>
          <w:sz w:val="32"/>
          <w:szCs w:val="32"/>
        </w:rPr>
        <w:t>万元，项目支出增加</w:t>
      </w:r>
      <w:r>
        <w:rPr>
          <w:rFonts w:ascii="仿宋" w:hAnsi="仿宋" w:eastAsia="仿宋"/>
          <w:sz w:val="32"/>
          <w:szCs w:val="32"/>
        </w:rPr>
        <w:t>230</w:t>
      </w:r>
      <w:r>
        <w:rPr>
          <w:rFonts w:hint="eastAsia" w:ascii="仿宋" w:hAnsi="仿宋" w:eastAsia="仿宋"/>
          <w:sz w:val="32"/>
          <w:szCs w:val="32"/>
        </w:rPr>
        <w:t>万元。</w:t>
      </w:r>
    </w:p>
    <w:p>
      <w:pPr>
        <w:widowControl/>
        <w:spacing w:line="520" w:lineRule="exact"/>
        <w:ind w:firstLine="643" w:firstLineChars="200"/>
        <w:jc w:val="left"/>
        <w:rPr>
          <w:rFonts w:ascii="楷体" w:hAnsi="楷体" w:eastAsia="楷体"/>
          <w:b/>
          <w:sz w:val="32"/>
          <w:szCs w:val="32"/>
        </w:rPr>
      </w:pPr>
      <w:r>
        <w:rPr>
          <w:rFonts w:hint="eastAsia" w:ascii="楷体" w:hAnsi="楷体" w:eastAsia="楷体"/>
          <w:b/>
          <w:sz w:val="32"/>
          <w:szCs w:val="32"/>
        </w:rPr>
        <w:t>（五）“三公”经费支出决算情况说明</w:t>
      </w:r>
    </w:p>
    <w:p>
      <w:pPr>
        <w:widowControl/>
        <w:spacing w:line="520" w:lineRule="exact"/>
        <w:ind w:firstLine="640" w:firstLineChars="200"/>
        <w:jc w:val="left"/>
        <w:rPr>
          <w:rFonts w:ascii="仿宋" w:hAnsi="仿宋" w:eastAsia="仿宋"/>
          <w:sz w:val="32"/>
          <w:szCs w:val="32"/>
        </w:rPr>
      </w:pPr>
      <w:r>
        <w:rPr>
          <w:rFonts w:ascii="仿宋" w:hAnsi="仿宋" w:eastAsia="仿宋"/>
          <w:sz w:val="32"/>
          <w:szCs w:val="32"/>
        </w:rPr>
        <w:t>2017</w:t>
      </w:r>
      <w:r>
        <w:rPr>
          <w:rFonts w:hint="eastAsia" w:ascii="仿宋" w:hAnsi="仿宋" w:eastAsia="仿宋"/>
          <w:sz w:val="32"/>
          <w:szCs w:val="32"/>
        </w:rPr>
        <w:t>年度部门“三公”经费支出</w:t>
      </w:r>
      <w:r>
        <w:rPr>
          <w:rFonts w:ascii="仿宋" w:hAnsi="仿宋" w:eastAsia="仿宋"/>
          <w:sz w:val="32"/>
          <w:szCs w:val="32"/>
        </w:rPr>
        <w:t>7.5</w:t>
      </w:r>
      <w:r>
        <w:rPr>
          <w:rFonts w:hint="eastAsia" w:ascii="仿宋" w:hAnsi="仿宋" w:eastAsia="仿宋"/>
          <w:sz w:val="32"/>
          <w:szCs w:val="32"/>
        </w:rPr>
        <w:t>万元，比预算减少</w:t>
      </w:r>
      <w:r>
        <w:rPr>
          <w:rFonts w:ascii="仿宋" w:hAnsi="仿宋" w:eastAsia="仿宋"/>
          <w:sz w:val="32"/>
          <w:szCs w:val="32"/>
        </w:rPr>
        <w:t>1.34</w:t>
      </w:r>
      <w:r>
        <w:rPr>
          <w:rFonts w:hint="eastAsia" w:ascii="仿宋" w:hAnsi="仿宋" w:eastAsia="仿宋"/>
          <w:sz w:val="32"/>
          <w:szCs w:val="32"/>
        </w:rPr>
        <w:t>万元，比</w:t>
      </w:r>
      <w:r>
        <w:rPr>
          <w:rFonts w:ascii="仿宋" w:hAnsi="仿宋" w:eastAsia="仿宋"/>
          <w:sz w:val="32"/>
          <w:szCs w:val="32"/>
        </w:rPr>
        <w:t>2016</w:t>
      </w:r>
      <w:r>
        <w:rPr>
          <w:rFonts w:hint="eastAsia" w:ascii="仿宋" w:hAnsi="仿宋" w:eastAsia="仿宋"/>
          <w:sz w:val="32"/>
          <w:szCs w:val="32"/>
        </w:rPr>
        <w:t>年度决算减少</w:t>
      </w:r>
      <w:r>
        <w:rPr>
          <w:rFonts w:ascii="仿宋" w:hAnsi="仿宋" w:eastAsia="仿宋"/>
          <w:sz w:val="32"/>
          <w:szCs w:val="32"/>
        </w:rPr>
        <w:t>4.28</w:t>
      </w:r>
      <w:r>
        <w:rPr>
          <w:rFonts w:hint="eastAsia" w:ascii="仿宋" w:hAnsi="仿宋" w:eastAsia="仿宋"/>
          <w:sz w:val="32"/>
          <w:szCs w:val="32"/>
        </w:rPr>
        <w:t>万元。原因是机关切实压缩公务用车的使用，相应减少公务用车运行费用支出。</w:t>
      </w:r>
      <w:r>
        <w:rPr>
          <w:rFonts w:hint="eastAsia" w:ascii="仿宋" w:hAnsi="仿宋" w:eastAsia="仿宋" w:cs="宋体"/>
          <w:color w:val="484747"/>
          <w:kern w:val="0"/>
          <w:sz w:val="32"/>
          <w:szCs w:val="32"/>
        </w:rPr>
        <w:t>其中：因公出国（境）费决算</w:t>
      </w:r>
      <w:r>
        <w:rPr>
          <w:rFonts w:ascii="仿宋" w:hAnsi="仿宋" w:eastAsia="仿宋" w:cs="宋体"/>
          <w:color w:val="484747"/>
          <w:kern w:val="0"/>
          <w:sz w:val="32"/>
          <w:szCs w:val="32"/>
        </w:rPr>
        <w:t>0</w:t>
      </w:r>
      <w:r>
        <w:rPr>
          <w:rFonts w:hint="eastAsia" w:ascii="仿宋" w:hAnsi="仿宋" w:eastAsia="仿宋" w:cs="宋体"/>
          <w:color w:val="484747"/>
          <w:kern w:val="0"/>
          <w:sz w:val="32"/>
          <w:szCs w:val="32"/>
        </w:rPr>
        <w:t>万元，</w:t>
      </w:r>
      <w:r>
        <w:rPr>
          <w:rFonts w:hint="eastAsia" w:ascii="仿宋" w:hAnsi="仿宋" w:eastAsia="仿宋"/>
          <w:sz w:val="32"/>
          <w:szCs w:val="32"/>
        </w:rPr>
        <w:t>（本单位</w:t>
      </w:r>
      <w:r>
        <w:rPr>
          <w:rFonts w:ascii="仿宋" w:hAnsi="仿宋" w:eastAsia="仿宋"/>
          <w:sz w:val="32"/>
          <w:szCs w:val="32"/>
        </w:rPr>
        <w:t>2017</w:t>
      </w:r>
      <w:r>
        <w:rPr>
          <w:rFonts w:hint="eastAsia" w:ascii="仿宋" w:hAnsi="仿宋" w:eastAsia="仿宋"/>
          <w:sz w:val="32"/>
          <w:szCs w:val="32"/>
        </w:rPr>
        <w:t>年度组织出国（境）团组</w:t>
      </w:r>
      <w:r>
        <w:rPr>
          <w:rFonts w:ascii="仿宋" w:hAnsi="仿宋" w:eastAsia="仿宋"/>
          <w:sz w:val="32"/>
          <w:szCs w:val="32"/>
        </w:rPr>
        <w:t>0</w:t>
      </w:r>
      <w:r>
        <w:rPr>
          <w:rFonts w:hint="eastAsia" w:ascii="仿宋" w:hAnsi="仿宋" w:eastAsia="仿宋"/>
          <w:sz w:val="32"/>
          <w:szCs w:val="32"/>
        </w:rPr>
        <w:t>个，因公出国（境）人次数</w:t>
      </w:r>
      <w:r>
        <w:rPr>
          <w:rFonts w:ascii="仿宋" w:hAnsi="仿宋" w:eastAsia="仿宋"/>
          <w:sz w:val="32"/>
          <w:szCs w:val="32"/>
        </w:rPr>
        <w:t>0</w:t>
      </w:r>
      <w:r>
        <w:rPr>
          <w:rFonts w:hint="eastAsia" w:ascii="仿宋" w:hAnsi="仿宋" w:eastAsia="仿宋"/>
          <w:sz w:val="32"/>
          <w:szCs w:val="32"/>
        </w:rPr>
        <w:t>人），与预算持平，与</w:t>
      </w:r>
      <w:r>
        <w:rPr>
          <w:rFonts w:ascii="仿宋" w:hAnsi="仿宋" w:eastAsia="仿宋"/>
          <w:sz w:val="32"/>
          <w:szCs w:val="32"/>
        </w:rPr>
        <w:t>2016</w:t>
      </w:r>
      <w:r>
        <w:rPr>
          <w:rFonts w:hint="eastAsia" w:ascii="仿宋" w:hAnsi="仿宋" w:eastAsia="仿宋"/>
          <w:sz w:val="32"/>
          <w:szCs w:val="32"/>
        </w:rPr>
        <w:t>年度决算持平；</w:t>
      </w:r>
      <w:r>
        <w:rPr>
          <w:rFonts w:hint="eastAsia" w:ascii="仿宋" w:hAnsi="仿宋" w:eastAsia="仿宋" w:cs="宋体"/>
          <w:color w:val="484747"/>
          <w:kern w:val="0"/>
          <w:sz w:val="32"/>
          <w:szCs w:val="32"/>
        </w:rPr>
        <w:t>公务用车购置及运行维护费决算</w:t>
      </w:r>
      <w:r>
        <w:rPr>
          <w:rFonts w:ascii="仿宋" w:hAnsi="仿宋" w:eastAsia="仿宋" w:cs="宋体"/>
          <w:color w:val="484747"/>
          <w:kern w:val="0"/>
          <w:sz w:val="32"/>
          <w:szCs w:val="32"/>
        </w:rPr>
        <w:t xml:space="preserve"> 7.5</w:t>
      </w:r>
      <w:r>
        <w:rPr>
          <w:rFonts w:hint="eastAsia" w:ascii="仿宋" w:hAnsi="仿宋" w:eastAsia="仿宋" w:cs="宋体"/>
          <w:color w:val="484747"/>
          <w:kern w:val="0"/>
          <w:sz w:val="32"/>
          <w:szCs w:val="32"/>
        </w:rPr>
        <w:t>万元</w:t>
      </w:r>
      <w:r>
        <w:rPr>
          <w:rFonts w:hint="eastAsia" w:ascii="仿宋" w:hAnsi="仿宋" w:eastAsia="仿宋"/>
          <w:sz w:val="32"/>
          <w:szCs w:val="32"/>
        </w:rPr>
        <w:t>（公务用车购置数量</w:t>
      </w:r>
      <w:r>
        <w:rPr>
          <w:rFonts w:ascii="仿宋" w:hAnsi="仿宋" w:eastAsia="仿宋"/>
          <w:sz w:val="32"/>
          <w:szCs w:val="32"/>
        </w:rPr>
        <w:t>0</w:t>
      </w:r>
      <w:r>
        <w:rPr>
          <w:rFonts w:hint="eastAsia" w:ascii="仿宋" w:hAnsi="仿宋" w:eastAsia="仿宋"/>
          <w:sz w:val="32"/>
          <w:szCs w:val="32"/>
        </w:rPr>
        <w:t>辆，购置金额</w:t>
      </w:r>
      <w:r>
        <w:rPr>
          <w:rFonts w:ascii="仿宋" w:hAnsi="仿宋" w:eastAsia="仿宋"/>
          <w:sz w:val="32"/>
          <w:szCs w:val="32"/>
        </w:rPr>
        <w:t>0</w:t>
      </w:r>
      <w:r>
        <w:rPr>
          <w:rFonts w:hint="eastAsia" w:ascii="仿宋" w:hAnsi="仿宋" w:eastAsia="仿宋"/>
          <w:sz w:val="32"/>
          <w:szCs w:val="32"/>
        </w:rPr>
        <w:t>万元，公车运行维护费</w:t>
      </w:r>
      <w:r>
        <w:rPr>
          <w:rFonts w:ascii="仿宋" w:hAnsi="仿宋" w:eastAsia="仿宋"/>
          <w:sz w:val="32"/>
          <w:szCs w:val="32"/>
        </w:rPr>
        <w:t>7.5</w:t>
      </w:r>
      <w:r>
        <w:rPr>
          <w:rFonts w:hint="eastAsia" w:ascii="仿宋" w:hAnsi="仿宋" w:eastAsia="仿宋"/>
          <w:sz w:val="32"/>
          <w:szCs w:val="32"/>
        </w:rPr>
        <w:t>万元，年末公务用车保有量</w:t>
      </w:r>
      <w:r>
        <w:rPr>
          <w:rFonts w:ascii="仿宋" w:hAnsi="仿宋" w:eastAsia="仿宋"/>
          <w:sz w:val="32"/>
          <w:szCs w:val="32"/>
        </w:rPr>
        <w:t>3</w:t>
      </w:r>
      <w:r>
        <w:rPr>
          <w:rFonts w:hint="eastAsia" w:ascii="仿宋" w:hAnsi="仿宋" w:eastAsia="仿宋"/>
          <w:sz w:val="32"/>
          <w:szCs w:val="32"/>
        </w:rPr>
        <w:t>辆），与预算持平，比</w:t>
      </w:r>
      <w:r>
        <w:rPr>
          <w:rFonts w:ascii="仿宋" w:hAnsi="仿宋" w:eastAsia="仿宋"/>
          <w:sz w:val="32"/>
          <w:szCs w:val="32"/>
        </w:rPr>
        <w:t>2016</w:t>
      </w:r>
      <w:r>
        <w:rPr>
          <w:rFonts w:hint="eastAsia" w:ascii="仿宋" w:hAnsi="仿宋" w:eastAsia="仿宋"/>
          <w:sz w:val="32"/>
          <w:szCs w:val="32"/>
        </w:rPr>
        <w:t>年度决算减少</w:t>
      </w:r>
      <w:r>
        <w:rPr>
          <w:rFonts w:ascii="仿宋" w:hAnsi="仿宋" w:eastAsia="仿宋"/>
          <w:sz w:val="32"/>
          <w:szCs w:val="32"/>
        </w:rPr>
        <w:t>4.28</w:t>
      </w:r>
      <w:r>
        <w:rPr>
          <w:rFonts w:hint="eastAsia" w:ascii="仿宋" w:hAnsi="仿宋" w:eastAsia="仿宋"/>
          <w:sz w:val="32"/>
          <w:szCs w:val="32"/>
        </w:rPr>
        <w:t>万元，原因是机关切实压缩公务用车的使用，相应减少公务用车运行费用支出；公务接待费</w:t>
      </w:r>
      <w:r>
        <w:rPr>
          <w:rFonts w:ascii="仿宋" w:hAnsi="仿宋" w:eastAsia="仿宋"/>
          <w:sz w:val="32"/>
          <w:szCs w:val="32"/>
        </w:rPr>
        <w:t>0</w:t>
      </w:r>
      <w:r>
        <w:rPr>
          <w:rFonts w:hint="eastAsia" w:ascii="仿宋" w:hAnsi="仿宋" w:eastAsia="仿宋"/>
          <w:sz w:val="32"/>
          <w:szCs w:val="32"/>
        </w:rPr>
        <w:t>万元（</w:t>
      </w:r>
      <w:r>
        <w:rPr>
          <w:rFonts w:ascii="仿宋" w:hAnsi="仿宋" w:eastAsia="仿宋"/>
          <w:sz w:val="32"/>
          <w:szCs w:val="32"/>
        </w:rPr>
        <w:t>2017</w:t>
      </w:r>
      <w:r>
        <w:rPr>
          <w:rFonts w:hint="eastAsia" w:ascii="仿宋" w:hAnsi="仿宋" w:eastAsia="仿宋"/>
          <w:sz w:val="32"/>
          <w:szCs w:val="32"/>
        </w:rPr>
        <w:t>年度国内公务接待</w:t>
      </w:r>
      <w:r>
        <w:rPr>
          <w:rFonts w:ascii="仿宋" w:hAnsi="仿宋" w:eastAsia="仿宋"/>
          <w:sz w:val="32"/>
          <w:szCs w:val="32"/>
        </w:rPr>
        <w:t>0</w:t>
      </w:r>
      <w:r>
        <w:rPr>
          <w:rFonts w:hint="eastAsia" w:ascii="仿宋" w:hAnsi="仿宋" w:eastAsia="仿宋"/>
          <w:sz w:val="32"/>
          <w:szCs w:val="32"/>
        </w:rPr>
        <w:t>批次，合计接待</w:t>
      </w:r>
      <w:r>
        <w:rPr>
          <w:rFonts w:ascii="仿宋" w:hAnsi="仿宋" w:eastAsia="仿宋"/>
          <w:sz w:val="32"/>
          <w:szCs w:val="32"/>
        </w:rPr>
        <w:t>0</w:t>
      </w:r>
      <w:r>
        <w:rPr>
          <w:rFonts w:hint="eastAsia" w:ascii="仿宋" w:hAnsi="仿宋" w:eastAsia="仿宋"/>
          <w:sz w:val="32"/>
          <w:szCs w:val="32"/>
        </w:rPr>
        <w:t>人次），比预算减少</w:t>
      </w:r>
      <w:r>
        <w:rPr>
          <w:rFonts w:ascii="仿宋" w:hAnsi="仿宋" w:eastAsia="仿宋"/>
          <w:sz w:val="32"/>
          <w:szCs w:val="32"/>
        </w:rPr>
        <w:t>1.34</w:t>
      </w:r>
      <w:r>
        <w:rPr>
          <w:rFonts w:hint="eastAsia" w:ascii="仿宋" w:hAnsi="仿宋" w:eastAsia="仿宋"/>
          <w:sz w:val="32"/>
          <w:szCs w:val="32"/>
        </w:rPr>
        <w:t>万元，与</w:t>
      </w:r>
      <w:r>
        <w:rPr>
          <w:rFonts w:ascii="仿宋" w:hAnsi="仿宋" w:eastAsia="仿宋"/>
          <w:sz w:val="32"/>
          <w:szCs w:val="32"/>
        </w:rPr>
        <w:t>2016</w:t>
      </w:r>
      <w:r>
        <w:rPr>
          <w:rFonts w:hint="eastAsia" w:ascii="仿宋" w:hAnsi="仿宋" w:eastAsia="仿宋"/>
          <w:sz w:val="32"/>
          <w:szCs w:val="32"/>
        </w:rPr>
        <w:t>年度决算持平。</w:t>
      </w:r>
    </w:p>
    <w:p>
      <w:pPr>
        <w:widowControl/>
        <w:spacing w:line="520" w:lineRule="exact"/>
        <w:ind w:firstLine="643" w:firstLineChars="200"/>
        <w:jc w:val="left"/>
        <w:rPr>
          <w:rFonts w:ascii="楷体" w:hAnsi="楷体" w:eastAsia="楷体"/>
          <w:b/>
          <w:sz w:val="32"/>
          <w:szCs w:val="32"/>
        </w:rPr>
      </w:pPr>
      <w:r>
        <w:rPr>
          <w:rFonts w:hint="eastAsia" w:ascii="楷体" w:hAnsi="楷体" w:eastAsia="楷体"/>
          <w:b/>
          <w:sz w:val="32"/>
          <w:szCs w:val="32"/>
        </w:rPr>
        <w:t>（六）预算绩效管理工作开展情况</w:t>
      </w:r>
    </w:p>
    <w:p>
      <w:pPr>
        <w:pStyle w:val="2"/>
        <w:spacing w:line="520" w:lineRule="exact"/>
        <w:ind w:firstLine="648" w:firstLineChars="200"/>
        <w:rPr>
          <w:rFonts w:ascii="仿宋" w:hAnsi="仿宋" w:eastAsia="仿宋" w:cs="Microsoft JhengHei"/>
          <w:sz w:val="32"/>
          <w:szCs w:val="32"/>
        </w:rPr>
      </w:pPr>
      <w:r>
        <w:rPr>
          <w:rFonts w:ascii="仿宋" w:hAnsi="仿宋" w:eastAsia="仿宋" w:cs="Microsoft JhengHei"/>
          <w:spacing w:val="2"/>
          <w:sz w:val="32"/>
          <w:szCs w:val="32"/>
        </w:rPr>
        <w:t>1.</w:t>
      </w:r>
      <w:r>
        <w:rPr>
          <w:rFonts w:hint="eastAsia" w:ascii="仿宋" w:hAnsi="仿宋" w:eastAsia="仿宋" w:cs="Microsoft JhengHei"/>
          <w:spacing w:val="2"/>
          <w:sz w:val="32"/>
          <w:szCs w:val="32"/>
        </w:rPr>
        <w:t>预算绩</w:t>
      </w:r>
      <w:r>
        <w:rPr>
          <w:rFonts w:hint="eastAsia" w:ascii="仿宋" w:hAnsi="仿宋" w:eastAsia="仿宋" w:cs="Microsoft JhengHei"/>
          <w:sz w:val="32"/>
          <w:szCs w:val="32"/>
        </w:rPr>
        <w:t>效</w:t>
      </w:r>
      <w:r>
        <w:rPr>
          <w:rFonts w:hint="eastAsia" w:ascii="仿宋" w:hAnsi="仿宋" w:eastAsia="仿宋" w:cs="Microsoft JhengHei"/>
          <w:spacing w:val="2"/>
          <w:sz w:val="32"/>
          <w:szCs w:val="32"/>
        </w:rPr>
        <w:t>管理工作开展</w:t>
      </w:r>
      <w:r>
        <w:rPr>
          <w:rFonts w:hint="eastAsia" w:ascii="仿宋" w:hAnsi="仿宋" w:eastAsia="仿宋" w:cs="Microsoft JhengHei"/>
          <w:sz w:val="32"/>
          <w:szCs w:val="32"/>
        </w:rPr>
        <w:t>情况</w:t>
      </w:r>
    </w:p>
    <w:p>
      <w:pPr>
        <w:pStyle w:val="2"/>
        <w:spacing w:line="520" w:lineRule="exact"/>
        <w:ind w:firstLine="648" w:firstLineChars="200"/>
        <w:rPr>
          <w:rFonts w:ascii="仿宋" w:hAnsi="仿宋" w:eastAsia="仿宋"/>
          <w:sz w:val="32"/>
          <w:szCs w:val="32"/>
        </w:rPr>
      </w:pPr>
      <w:r>
        <w:rPr>
          <w:rFonts w:hint="eastAsia" w:ascii="仿宋" w:hAnsi="仿宋" w:eastAsia="仿宋"/>
          <w:spacing w:val="2"/>
          <w:sz w:val="32"/>
          <w:szCs w:val="32"/>
        </w:rPr>
        <w:t>按照</w:t>
      </w:r>
      <w:r>
        <w:rPr>
          <w:rFonts w:hint="eastAsia" w:ascii="仿宋" w:hAnsi="仿宋" w:eastAsia="仿宋"/>
          <w:sz w:val="32"/>
          <w:szCs w:val="32"/>
        </w:rPr>
        <w:t>市</w:t>
      </w:r>
      <w:r>
        <w:rPr>
          <w:rFonts w:hint="eastAsia" w:ascii="仿宋" w:hAnsi="仿宋" w:eastAsia="仿宋"/>
          <w:spacing w:val="2"/>
          <w:sz w:val="32"/>
          <w:szCs w:val="32"/>
        </w:rPr>
        <w:t>财</w:t>
      </w:r>
      <w:r>
        <w:rPr>
          <w:rFonts w:hint="eastAsia" w:ascii="仿宋" w:hAnsi="仿宋" w:eastAsia="仿宋"/>
          <w:sz w:val="32"/>
          <w:szCs w:val="32"/>
        </w:rPr>
        <w:t>政预算</w:t>
      </w:r>
      <w:r>
        <w:rPr>
          <w:rFonts w:hint="eastAsia" w:ascii="仿宋" w:hAnsi="仿宋" w:eastAsia="仿宋"/>
          <w:spacing w:val="2"/>
          <w:sz w:val="32"/>
          <w:szCs w:val="32"/>
        </w:rPr>
        <w:t>绩</w:t>
      </w:r>
      <w:r>
        <w:rPr>
          <w:rFonts w:hint="eastAsia" w:ascii="仿宋" w:hAnsi="仿宋" w:eastAsia="仿宋"/>
          <w:sz w:val="32"/>
          <w:szCs w:val="32"/>
        </w:rPr>
        <w:t>效管</w:t>
      </w:r>
      <w:r>
        <w:rPr>
          <w:rFonts w:hint="eastAsia" w:ascii="仿宋" w:hAnsi="仿宋" w:eastAsia="仿宋"/>
          <w:spacing w:val="2"/>
          <w:sz w:val="32"/>
          <w:szCs w:val="32"/>
        </w:rPr>
        <w:t>理</w:t>
      </w:r>
      <w:r>
        <w:rPr>
          <w:rFonts w:hint="eastAsia" w:ascii="仿宋" w:hAnsi="仿宋" w:eastAsia="仿宋"/>
          <w:sz w:val="32"/>
          <w:szCs w:val="32"/>
        </w:rPr>
        <w:t>要求</w:t>
      </w:r>
      <w:r>
        <w:rPr>
          <w:rFonts w:hint="eastAsia" w:ascii="仿宋" w:hAnsi="仿宋" w:eastAsia="仿宋"/>
          <w:spacing w:val="-59"/>
          <w:sz w:val="32"/>
          <w:szCs w:val="32"/>
        </w:rPr>
        <w:t>，</w:t>
      </w:r>
      <w:r>
        <w:rPr>
          <w:rFonts w:hint="eastAsia" w:ascii="仿宋" w:hAnsi="仿宋" w:eastAsia="仿宋"/>
          <w:sz w:val="32"/>
          <w:szCs w:val="32"/>
        </w:rPr>
        <w:t>对2017年我部门绩效预算执行情况全面开展了自评，自评结果为良好。我部门</w:t>
      </w:r>
      <w:r>
        <w:rPr>
          <w:rFonts w:hint="eastAsia" w:ascii="仿宋" w:hAnsi="仿宋" w:eastAsia="仿宋"/>
          <w:spacing w:val="1"/>
          <w:w w:val="95"/>
          <w:sz w:val="32"/>
          <w:szCs w:val="32"/>
        </w:rPr>
        <w:t>对预算绩效评价结果进行认真分析，对管理中存在的问题，提出改进措施，预算绩效管理工作有效的减少了我部门资金使用管理中的损失浪费现象，使资金达到了合理、优化配给</w:t>
      </w:r>
      <w:r>
        <w:rPr>
          <w:rFonts w:hint="eastAsia" w:ascii="仿宋" w:hAnsi="仿宋" w:eastAsia="仿宋"/>
          <w:spacing w:val="2"/>
          <w:sz w:val="32"/>
          <w:szCs w:val="32"/>
        </w:rPr>
        <w:t>。</w:t>
      </w:r>
    </w:p>
    <w:p>
      <w:pPr>
        <w:pStyle w:val="2"/>
        <w:spacing w:before="16" w:line="520" w:lineRule="exact"/>
        <w:ind w:firstLine="648" w:firstLineChars="200"/>
        <w:rPr>
          <w:rFonts w:ascii="仿宋" w:hAnsi="仿宋" w:eastAsia="仿宋" w:cs="Microsoft JhengHei"/>
          <w:sz w:val="32"/>
          <w:szCs w:val="32"/>
        </w:rPr>
      </w:pPr>
      <w:r>
        <w:rPr>
          <w:rFonts w:ascii="仿宋" w:hAnsi="仿宋" w:eastAsia="仿宋" w:cs="Microsoft JhengHei"/>
          <w:spacing w:val="2"/>
          <w:sz w:val="32"/>
          <w:szCs w:val="32"/>
        </w:rPr>
        <w:t>2.</w:t>
      </w:r>
      <w:r>
        <w:rPr>
          <w:rFonts w:hint="eastAsia" w:ascii="仿宋" w:hAnsi="仿宋" w:eastAsia="仿宋" w:cs="Microsoft JhengHei"/>
          <w:spacing w:val="2"/>
          <w:sz w:val="32"/>
          <w:szCs w:val="32"/>
        </w:rPr>
        <w:t>预算项</w:t>
      </w:r>
      <w:r>
        <w:rPr>
          <w:rFonts w:hint="eastAsia" w:ascii="仿宋" w:hAnsi="仿宋" w:eastAsia="仿宋" w:cs="Microsoft JhengHei"/>
          <w:sz w:val="32"/>
          <w:szCs w:val="32"/>
        </w:rPr>
        <w:t>目</w:t>
      </w:r>
      <w:r>
        <w:rPr>
          <w:rFonts w:hint="eastAsia" w:ascii="仿宋" w:hAnsi="仿宋" w:eastAsia="仿宋" w:cs="Microsoft JhengHei"/>
          <w:spacing w:val="2"/>
          <w:sz w:val="32"/>
          <w:szCs w:val="32"/>
        </w:rPr>
        <w:t>绩效评价开展</w:t>
      </w:r>
      <w:r>
        <w:rPr>
          <w:rFonts w:hint="eastAsia" w:ascii="仿宋" w:hAnsi="仿宋" w:eastAsia="仿宋" w:cs="Microsoft JhengHei"/>
          <w:sz w:val="32"/>
          <w:szCs w:val="32"/>
        </w:rPr>
        <w:t>情况</w:t>
      </w:r>
    </w:p>
    <w:p>
      <w:pPr>
        <w:pStyle w:val="2"/>
        <w:spacing w:before="74" w:line="520" w:lineRule="exact"/>
        <w:ind w:right="429" w:firstLine="640"/>
        <w:rPr>
          <w:rFonts w:ascii="仿宋" w:hAnsi="仿宋" w:eastAsia="仿宋"/>
          <w:sz w:val="32"/>
          <w:szCs w:val="32"/>
        </w:rPr>
      </w:pPr>
      <w:r>
        <w:rPr>
          <w:rFonts w:hint="eastAsia" w:ascii="仿宋" w:hAnsi="仿宋" w:eastAsia="仿宋"/>
          <w:spacing w:val="2"/>
          <w:sz w:val="32"/>
          <w:szCs w:val="32"/>
        </w:rPr>
        <w:t>按</w:t>
      </w:r>
      <w:r>
        <w:rPr>
          <w:rFonts w:hint="eastAsia" w:ascii="仿宋" w:hAnsi="仿宋" w:eastAsia="仿宋"/>
          <w:sz w:val="32"/>
          <w:szCs w:val="32"/>
        </w:rPr>
        <w:t>照市</w:t>
      </w:r>
      <w:r>
        <w:rPr>
          <w:rFonts w:hint="eastAsia" w:ascii="仿宋" w:hAnsi="仿宋" w:eastAsia="仿宋"/>
          <w:spacing w:val="2"/>
          <w:sz w:val="32"/>
          <w:szCs w:val="32"/>
        </w:rPr>
        <w:t>财</w:t>
      </w:r>
      <w:r>
        <w:rPr>
          <w:rFonts w:hint="eastAsia" w:ascii="仿宋" w:hAnsi="仿宋" w:eastAsia="仿宋"/>
          <w:sz w:val="32"/>
          <w:szCs w:val="32"/>
        </w:rPr>
        <w:t>政预算</w:t>
      </w:r>
      <w:r>
        <w:rPr>
          <w:rFonts w:hint="eastAsia" w:ascii="仿宋" w:hAnsi="仿宋" w:eastAsia="仿宋"/>
          <w:spacing w:val="2"/>
          <w:sz w:val="32"/>
          <w:szCs w:val="32"/>
        </w:rPr>
        <w:t>绩</w:t>
      </w:r>
      <w:r>
        <w:rPr>
          <w:rFonts w:hint="eastAsia" w:ascii="仿宋" w:hAnsi="仿宋" w:eastAsia="仿宋"/>
          <w:sz w:val="32"/>
          <w:szCs w:val="32"/>
        </w:rPr>
        <w:t>效管</w:t>
      </w:r>
      <w:r>
        <w:rPr>
          <w:rFonts w:hint="eastAsia" w:ascii="仿宋" w:hAnsi="仿宋" w:eastAsia="仿宋"/>
          <w:spacing w:val="2"/>
          <w:sz w:val="32"/>
          <w:szCs w:val="32"/>
        </w:rPr>
        <w:t>理</w:t>
      </w:r>
      <w:r>
        <w:rPr>
          <w:rFonts w:hint="eastAsia" w:ascii="仿宋" w:hAnsi="仿宋" w:eastAsia="仿宋"/>
          <w:sz w:val="32"/>
          <w:szCs w:val="32"/>
        </w:rPr>
        <w:t>要求，对</w:t>
      </w:r>
      <w:r>
        <w:rPr>
          <w:rFonts w:ascii="仿宋" w:hAnsi="仿宋" w:eastAsia="仿宋"/>
          <w:spacing w:val="-33"/>
          <w:sz w:val="32"/>
          <w:szCs w:val="32"/>
        </w:rPr>
        <w:t xml:space="preserve"> </w:t>
      </w:r>
      <w:r>
        <w:rPr>
          <w:rFonts w:ascii="仿宋" w:hAnsi="仿宋" w:eastAsia="仿宋" w:cs="Arial"/>
          <w:sz w:val="32"/>
          <w:szCs w:val="32"/>
        </w:rPr>
        <w:t>20</w:t>
      </w:r>
      <w:r>
        <w:rPr>
          <w:rFonts w:ascii="仿宋" w:hAnsi="仿宋" w:eastAsia="仿宋" w:cs="Arial"/>
          <w:spacing w:val="-3"/>
          <w:sz w:val="32"/>
          <w:szCs w:val="32"/>
        </w:rPr>
        <w:t>1</w:t>
      </w:r>
      <w:r>
        <w:rPr>
          <w:rFonts w:ascii="仿宋" w:hAnsi="仿宋" w:eastAsia="仿宋" w:cs="Arial"/>
          <w:sz w:val="32"/>
          <w:szCs w:val="32"/>
        </w:rPr>
        <w:t>7</w:t>
      </w:r>
      <w:r>
        <w:rPr>
          <w:rFonts w:hint="eastAsia" w:ascii="仿宋" w:hAnsi="仿宋" w:eastAsia="仿宋"/>
          <w:sz w:val="32"/>
          <w:szCs w:val="32"/>
        </w:rPr>
        <w:t>年</w:t>
      </w:r>
      <w:r>
        <w:rPr>
          <w:rFonts w:hint="eastAsia" w:ascii="仿宋" w:hAnsi="仿宋" w:eastAsia="仿宋"/>
          <w:spacing w:val="1"/>
          <w:w w:val="95"/>
          <w:sz w:val="32"/>
          <w:szCs w:val="32"/>
        </w:rPr>
        <w:t>确</w:t>
      </w:r>
      <w:r>
        <w:rPr>
          <w:rFonts w:hint="eastAsia" w:ascii="仿宋" w:hAnsi="仿宋" w:eastAsia="仿宋"/>
          <w:w w:val="95"/>
          <w:sz w:val="32"/>
          <w:szCs w:val="32"/>
        </w:rPr>
        <w:t>定的</w:t>
      </w:r>
      <w:r>
        <w:rPr>
          <w:rFonts w:hint="eastAsia" w:ascii="仿宋" w:hAnsi="仿宋" w:eastAsia="仿宋"/>
          <w:spacing w:val="1"/>
          <w:w w:val="95"/>
          <w:sz w:val="32"/>
          <w:szCs w:val="32"/>
        </w:rPr>
        <w:t>部</w:t>
      </w:r>
      <w:r>
        <w:rPr>
          <w:rFonts w:hint="eastAsia" w:ascii="仿宋" w:hAnsi="仿宋" w:eastAsia="仿宋"/>
          <w:w w:val="95"/>
          <w:sz w:val="32"/>
          <w:szCs w:val="32"/>
        </w:rPr>
        <w:t>门一般</w:t>
      </w:r>
      <w:r>
        <w:rPr>
          <w:rFonts w:hint="eastAsia" w:ascii="仿宋" w:hAnsi="仿宋" w:eastAsia="仿宋"/>
          <w:spacing w:val="1"/>
          <w:w w:val="95"/>
          <w:sz w:val="32"/>
          <w:szCs w:val="32"/>
        </w:rPr>
        <w:t>公</w:t>
      </w:r>
      <w:r>
        <w:rPr>
          <w:rFonts w:hint="eastAsia" w:ascii="仿宋" w:hAnsi="仿宋" w:eastAsia="仿宋"/>
          <w:w w:val="95"/>
          <w:sz w:val="32"/>
          <w:szCs w:val="32"/>
        </w:rPr>
        <w:t>共预</w:t>
      </w:r>
      <w:r>
        <w:rPr>
          <w:rFonts w:hint="eastAsia" w:ascii="仿宋" w:hAnsi="仿宋" w:eastAsia="仿宋"/>
          <w:spacing w:val="1"/>
          <w:w w:val="95"/>
          <w:sz w:val="32"/>
          <w:szCs w:val="32"/>
        </w:rPr>
        <w:t>算</w:t>
      </w:r>
      <w:r>
        <w:rPr>
          <w:rFonts w:hint="eastAsia" w:ascii="仿宋" w:hAnsi="仿宋" w:eastAsia="仿宋"/>
          <w:w w:val="95"/>
          <w:sz w:val="32"/>
          <w:szCs w:val="32"/>
        </w:rPr>
        <w:t>支出项</w:t>
      </w:r>
      <w:r>
        <w:rPr>
          <w:rFonts w:hint="eastAsia" w:ascii="仿宋" w:hAnsi="仿宋" w:eastAsia="仿宋"/>
          <w:spacing w:val="1"/>
          <w:w w:val="95"/>
          <w:sz w:val="32"/>
          <w:szCs w:val="32"/>
        </w:rPr>
        <w:t>目</w:t>
      </w:r>
      <w:r>
        <w:rPr>
          <w:rFonts w:hint="eastAsia" w:ascii="仿宋" w:hAnsi="仿宋" w:eastAsia="仿宋"/>
          <w:w w:val="95"/>
          <w:sz w:val="32"/>
          <w:szCs w:val="32"/>
        </w:rPr>
        <w:t>全面</w:t>
      </w:r>
      <w:r>
        <w:rPr>
          <w:rFonts w:hint="eastAsia" w:ascii="仿宋" w:hAnsi="仿宋" w:eastAsia="仿宋"/>
          <w:spacing w:val="1"/>
          <w:w w:val="95"/>
          <w:sz w:val="32"/>
          <w:szCs w:val="32"/>
        </w:rPr>
        <w:t>开</w:t>
      </w:r>
      <w:r>
        <w:rPr>
          <w:rFonts w:hint="eastAsia" w:ascii="仿宋" w:hAnsi="仿宋" w:eastAsia="仿宋"/>
          <w:w w:val="95"/>
          <w:sz w:val="32"/>
          <w:szCs w:val="32"/>
        </w:rPr>
        <w:t>展了绩</w:t>
      </w:r>
      <w:r>
        <w:rPr>
          <w:rFonts w:hint="eastAsia" w:ascii="仿宋" w:hAnsi="仿宋" w:eastAsia="仿宋"/>
          <w:spacing w:val="1"/>
          <w:w w:val="95"/>
          <w:sz w:val="32"/>
          <w:szCs w:val="32"/>
        </w:rPr>
        <w:t>效</w:t>
      </w:r>
      <w:r>
        <w:rPr>
          <w:rFonts w:hint="eastAsia" w:ascii="仿宋" w:hAnsi="仿宋" w:eastAsia="仿宋"/>
          <w:w w:val="95"/>
          <w:sz w:val="32"/>
          <w:szCs w:val="32"/>
        </w:rPr>
        <w:t>自评</w:t>
      </w:r>
      <w:r>
        <w:rPr>
          <w:rFonts w:hint="eastAsia" w:ascii="仿宋" w:hAnsi="仿宋" w:eastAsia="仿宋"/>
          <w:spacing w:val="-112"/>
          <w:w w:val="95"/>
          <w:sz w:val="32"/>
          <w:szCs w:val="32"/>
        </w:rPr>
        <w:t>。</w:t>
      </w:r>
      <w:r>
        <w:rPr>
          <w:rFonts w:hint="eastAsia" w:ascii="仿宋" w:hAnsi="仿宋" w:eastAsia="仿宋"/>
          <w:spacing w:val="2"/>
          <w:sz w:val="32"/>
          <w:szCs w:val="32"/>
        </w:rPr>
        <w:t>纲要规划成果完成率为95%，绩效指标评价为优，综合利用率为90%，绩效指标评价为良。</w:t>
      </w:r>
    </w:p>
    <w:p>
      <w:pPr>
        <w:pStyle w:val="2"/>
        <w:spacing w:before="74" w:line="520" w:lineRule="exact"/>
        <w:ind w:right="429" w:firstLine="160" w:firstLineChars="200"/>
        <w:rPr>
          <w:rFonts w:ascii="仿宋" w:hAnsi="仿宋" w:eastAsia="仿宋"/>
          <w:spacing w:val="-112"/>
          <w:w w:val="95"/>
          <w:sz w:val="32"/>
          <w:szCs w:val="32"/>
        </w:rPr>
      </w:pPr>
    </w:p>
    <w:p>
      <w:pPr>
        <w:widowControl/>
        <w:spacing w:line="520" w:lineRule="exact"/>
        <w:ind w:firstLine="643" w:firstLineChars="200"/>
        <w:jc w:val="left"/>
        <w:rPr>
          <w:rFonts w:ascii="楷体" w:hAnsi="楷体" w:eastAsia="楷体"/>
          <w:b/>
          <w:sz w:val="32"/>
          <w:szCs w:val="32"/>
        </w:rPr>
      </w:pPr>
      <w:r>
        <w:rPr>
          <w:rFonts w:hint="eastAsia" w:ascii="楷体" w:hAnsi="楷体" w:eastAsia="楷体"/>
          <w:b/>
          <w:sz w:val="32"/>
          <w:szCs w:val="32"/>
        </w:rPr>
        <w:t>（七）其他重要事项的说明</w:t>
      </w:r>
    </w:p>
    <w:p>
      <w:pPr>
        <w:pStyle w:val="2"/>
        <w:spacing w:before="74" w:line="520" w:lineRule="exact"/>
        <w:ind w:right="429" w:firstLine="651" w:firstLineChars="200"/>
        <w:rPr>
          <w:rFonts w:ascii="仿宋" w:hAnsi="仿宋" w:eastAsia="仿宋"/>
          <w:sz w:val="32"/>
          <w:szCs w:val="32"/>
        </w:rPr>
      </w:pPr>
      <w:r>
        <w:rPr>
          <w:rFonts w:ascii="仿宋" w:hAnsi="仿宋" w:eastAsia="仿宋" w:cs="Microsoft JhengHei"/>
          <w:b/>
          <w:spacing w:val="2"/>
          <w:sz w:val="32"/>
          <w:szCs w:val="32"/>
        </w:rPr>
        <w:t>1</w:t>
      </w:r>
      <w:r>
        <w:rPr>
          <w:rFonts w:hint="eastAsia" w:ascii="仿宋" w:hAnsi="仿宋" w:eastAsia="仿宋" w:cs="Microsoft JhengHei"/>
          <w:b/>
          <w:spacing w:val="2"/>
          <w:sz w:val="32"/>
          <w:szCs w:val="32"/>
        </w:rPr>
        <w:t>、机关运行情况：</w:t>
      </w:r>
      <w:r>
        <w:rPr>
          <w:rFonts w:ascii="仿宋" w:hAnsi="仿宋" w:eastAsia="仿宋" w:cs="Microsoft JhengHei"/>
          <w:spacing w:val="2"/>
          <w:sz w:val="32"/>
          <w:szCs w:val="32"/>
        </w:rPr>
        <w:t>2017</w:t>
      </w:r>
      <w:r>
        <w:rPr>
          <w:rFonts w:hint="eastAsia" w:ascii="仿宋" w:hAnsi="仿宋" w:eastAsia="仿宋" w:cs="Microsoft JhengHei"/>
          <w:spacing w:val="2"/>
          <w:sz w:val="32"/>
          <w:szCs w:val="32"/>
        </w:rPr>
        <w:t>年度部门机关运行经费支出</w:t>
      </w:r>
      <w:r>
        <w:rPr>
          <w:rFonts w:ascii="仿宋" w:hAnsi="仿宋" w:eastAsia="仿宋" w:cs="Microsoft JhengHei"/>
          <w:spacing w:val="2"/>
          <w:sz w:val="32"/>
          <w:szCs w:val="32"/>
        </w:rPr>
        <w:t>133.78</w:t>
      </w:r>
      <w:r>
        <w:rPr>
          <w:rFonts w:hint="eastAsia" w:ascii="仿宋" w:hAnsi="仿宋" w:eastAsia="仿宋" w:cs="Microsoft JhengHei"/>
          <w:spacing w:val="2"/>
          <w:sz w:val="32"/>
          <w:szCs w:val="32"/>
        </w:rPr>
        <w:t>万元，比</w:t>
      </w:r>
      <w:r>
        <w:rPr>
          <w:rFonts w:ascii="仿宋" w:hAnsi="仿宋" w:eastAsia="仿宋" w:cs="Microsoft JhengHei"/>
          <w:spacing w:val="2"/>
          <w:sz w:val="32"/>
          <w:szCs w:val="32"/>
        </w:rPr>
        <w:t>2016</w:t>
      </w:r>
      <w:r>
        <w:rPr>
          <w:rFonts w:hint="eastAsia" w:ascii="仿宋" w:hAnsi="仿宋" w:eastAsia="仿宋" w:cs="Microsoft JhengHei"/>
          <w:spacing w:val="2"/>
          <w:sz w:val="32"/>
          <w:szCs w:val="32"/>
        </w:rPr>
        <w:t>年度减少</w:t>
      </w:r>
      <w:r>
        <w:rPr>
          <w:rFonts w:ascii="仿宋" w:hAnsi="仿宋" w:eastAsia="仿宋" w:cs="Microsoft JhengHei"/>
          <w:spacing w:val="2"/>
          <w:sz w:val="32"/>
          <w:szCs w:val="32"/>
        </w:rPr>
        <w:t>380.08</w:t>
      </w:r>
      <w:r>
        <w:rPr>
          <w:rFonts w:hint="eastAsia" w:ascii="仿宋" w:hAnsi="仿宋" w:eastAsia="仿宋" w:cs="Microsoft JhengHei"/>
          <w:spacing w:val="2"/>
          <w:sz w:val="32"/>
          <w:szCs w:val="32"/>
        </w:rPr>
        <w:t>万元，下降</w:t>
      </w:r>
      <w:r>
        <w:rPr>
          <w:rFonts w:ascii="仿宋" w:hAnsi="仿宋" w:eastAsia="仿宋" w:cs="Microsoft JhengHei"/>
          <w:spacing w:val="2"/>
          <w:sz w:val="32"/>
          <w:szCs w:val="32"/>
        </w:rPr>
        <w:t>73.97%</w:t>
      </w:r>
      <w:r>
        <w:rPr>
          <w:rFonts w:hint="eastAsia" w:ascii="仿宋" w:hAnsi="仿宋" w:eastAsia="仿宋" w:cs="Microsoft JhengHei"/>
          <w:spacing w:val="2"/>
          <w:sz w:val="32"/>
          <w:szCs w:val="32"/>
        </w:rPr>
        <w:t>。主要原因是</w:t>
      </w:r>
      <w:r>
        <w:rPr>
          <w:rFonts w:hint="eastAsia" w:ascii="仿宋" w:hAnsi="仿宋" w:eastAsia="仿宋"/>
          <w:sz w:val="32"/>
          <w:szCs w:val="32"/>
        </w:rPr>
        <w:t>是水费、电费、取暖费等基本办公费用减少。</w:t>
      </w:r>
    </w:p>
    <w:p>
      <w:pPr>
        <w:autoSpaceDE w:val="0"/>
        <w:autoSpaceDN w:val="0"/>
        <w:snapToGrid w:val="0"/>
        <w:spacing w:line="520" w:lineRule="exact"/>
        <w:ind w:firstLine="643" w:firstLineChars="200"/>
        <w:rPr>
          <w:rFonts w:ascii="仿宋" w:hAnsi="仿宋" w:eastAsia="仿宋" w:cs="仿宋_GB2312"/>
          <w:kern w:val="0"/>
          <w:sz w:val="32"/>
          <w:szCs w:val="32"/>
          <w:shd w:val="clear" w:color="auto" w:fill="FFFFFF"/>
        </w:rPr>
      </w:pPr>
      <w:r>
        <w:rPr>
          <w:rFonts w:ascii="仿宋" w:hAnsi="仿宋" w:eastAsia="仿宋"/>
          <w:b/>
          <w:sz w:val="32"/>
          <w:szCs w:val="32"/>
        </w:rPr>
        <w:t>2</w:t>
      </w:r>
      <w:r>
        <w:rPr>
          <w:rFonts w:hint="eastAsia" w:ascii="仿宋" w:hAnsi="仿宋" w:eastAsia="仿宋"/>
          <w:b/>
          <w:sz w:val="32"/>
          <w:szCs w:val="32"/>
        </w:rPr>
        <w:t>、政府采购情况</w:t>
      </w:r>
      <w:r>
        <w:rPr>
          <w:rFonts w:hint="eastAsia" w:ascii="仿宋" w:hAnsi="仿宋" w:eastAsia="仿宋"/>
          <w:sz w:val="32"/>
          <w:szCs w:val="32"/>
        </w:rPr>
        <w:t>：</w:t>
      </w:r>
      <w:r>
        <w:rPr>
          <w:rFonts w:ascii="仿宋" w:hAnsi="仿宋" w:eastAsia="仿宋"/>
          <w:sz w:val="32"/>
          <w:szCs w:val="32"/>
        </w:rPr>
        <w:t>2017</w:t>
      </w:r>
      <w:r>
        <w:rPr>
          <w:rFonts w:hint="eastAsia" w:ascii="仿宋" w:hAnsi="仿宋" w:eastAsia="仿宋"/>
          <w:sz w:val="32"/>
          <w:szCs w:val="32"/>
        </w:rPr>
        <w:t>年度部门政府采购支出</w:t>
      </w:r>
      <w:r>
        <w:rPr>
          <w:rFonts w:ascii="仿宋" w:hAnsi="仿宋" w:eastAsia="仿宋" w:cs="仿宋_GB2312"/>
          <w:kern w:val="0"/>
          <w:sz w:val="32"/>
          <w:szCs w:val="32"/>
          <w:shd w:val="clear" w:color="auto" w:fill="FFFFFF"/>
        </w:rPr>
        <w:t>0</w:t>
      </w:r>
      <w:r>
        <w:rPr>
          <w:rFonts w:hint="eastAsia" w:ascii="仿宋" w:hAnsi="仿宋" w:eastAsia="仿宋" w:cs="仿宋_GB2312"/>
          <w:kern w:val="0"/>
          <w:sz w:val="32"/>
          <w:szCs w:val="32"/>
          <w:shd w:val="clear" w:color="auto" w:fill="FFFFFF"/>
        </w:rPr>
        <w:t>万元，其中：政府采购货物支出</w:t>
      </w:r>
      <w:r>
        <w:rPr>
          <w:rFonts w:ascii="仿宋" w:hAnsi="仿宋" w:eastAsia="仿宋" w:cs="仿宋_GB2312"/>
          <w:kern w:val="0"/>
          <w:sz w:val="32"/>
          <w:szCs w:val="32"/>
          <w:shd w:val="clear" w:color="auto" w:fill="FFFFFF"/>
        </w:rPr>
        <w:t>0</w:t>
      </w:r>
      <w:r>
        <w:rPr>
          <w:rFonts w:hint="eastAsia" w:ascii="仿宋" w:hAnsi="仿宋" w:eastAsia="仿宋" w:cs="仿宋_GB2312"/>
          <w:kern w:val="0"/>
          <w:sz w:val="32"/>
          <w:szCs w:val="32"/>
          <w:shd w:val="clear" w:color="auto" w:fill="FFFFFF"/>
        </w:rPr>
        <w:t>万元，政府采购工程支出</w:t>
      </w:r>
      <w:r>
        <w:rPr>
          <w:rFonts w:ascii="仿宋" w:hAnsi="仿宋" w:eastAsia="仿宋" w:cs="仿宋_GB2312"/>
          <w:kern w:val="0"/>
          <w:sz w:val="32"/>
          <w:szCs w:val="32"/>
          <w:shd w:val="clear" w:color="auto" w:fill="FFFFFF"/>
        </w:rPr>
        <w:t>0</w:t>
      </w:r>
      <w:r>
        <w:rPr>
          <w:rFonts w:hint="eastAsia" w:ascii="仿宋" w:hAnsi="仿宋" w:eastAsia="仿宋" w:cs="仿宋_GB2312"/>
          <w:kern w:val="0"/>
          <w:sz w:val="32"/>
          <w:szCs w:val="32"/>
          <w:shd w:val="clear" w:color="auto" w:fill="FFFFFF"/>
        </w:rPr>
        <w:t>万元，政府采购服务支出</w:t>
      </w:r>
      <w:r>
        <w:rPr>
          <w:rFonts w:ascii="仿宋" w:hAnsi="仿宋" w:eastAsia="仿宋" w:cs="仿宋_GB2312"/>
          <w:kern w:val="0"/>
          <w:sz w:val="32"/>
          <w:szCs w:val="32"/>
          <w:shd w:val="clear" w:color="auto" w:fill="FFFFFF"/>
        </w:rPr>
        <w:t xml:space="preserve"> 0</w:t>
      </w:r>
      <w:r>
        <w:rPr>
          <w:rFonts w:hint="eastAsia" w:ascii="仿宋" w:hAnsi="仿宋" w:eastAsia="仿宋" w:cs="仿宋_GB2312"/>
          <w:kern w:val="0"/>
          <w:sz w:val="32"/>
          <w:szCs w:val="32"/>
          <w:shd w:val="clear" w:color="auto" w:fill="FFFFFF"/>
        </w:rPr>
        <w:t>万元。</w:t>
      </w:r>
    </w:p>
    <w:p>
      <w:pPr>
        <w:spacing w:line="520" w:lineRule="exact"/>
        <w:ind w:firstLine="643" w:firstLineChars="200"/>
        <w:rPr>
          <w:rFonts w:ascii="仿宋" w:hAnsi="仿宋" w:eastAsia="仿宋"/>
          <w:sz w:val="32"/>
          <w:szCs w:val="32"/>
        </w:rPr>
      </w:pPr>
      <w:r>
        <w:rPr>
          <w:rFonts w:ascii="仿宋" w:hAnsi="仿宋" w:eastAsia="仿宋" w:cs="仿宋_GB2312"/>
          <w:b/>
          <w:kern w:val="0"/>
          <w:sz w:val="32"/>
          <w:szCs w:val="32"/>
          <w:shd w:val="clear" w:color="auto" w:fill="FFFFFF"/>
        </w:rPr>
        <w:t>3</w:t>
      </w:r>
      <w:r>
        <w:rPr>
          <w:rFonts w:hint="eastAsia" w:ascii="仿宋" w:hAnsi="仿宋" w:eastAsia="仿宋" w:cs="仿宋_GB2312"/>
          <w:b/>
          <w:kern w:val="0"/>
          <w:sz w:val="32"/>
          <w:szCs w:val="32"/>
          <w:shd w:val="clear" w:color="auto" w:fill="FFFFFF"/>
        </w:rPr>
        <w:t>、国有资产占用情况：</w:t>
      </w:r>
      <w:r>
        <w:rPr>
          <w:rFonts w:hint="eastAsia" w:ascii="仿宋" w:hAnsi="仿宋" w:eastAsia="仿宋" w:cs="仿宋_GB2312"/>
          <w:kern w:val="0"/>
          <w:sz w:val="32"/>
          <w:szCs w:val="32"/>
          <w:shd w:val="clear" w:color="auto" w:fill="FFFFFF"/>
        </w:rPr>
        <w:t>截至</w:t>
      </w:r>
      <w:r>
        <w:rPr>
          <w:rFonts w:ascii="仿宋" w:hAnsi="仿宋" w:eastAsia="仿宋" w:cs="仿宋_GB2312"/>
          <w:kern w:val="0"/>
          <w:sz w:val="32"/>
          <w:szCs w:val="32"/>
          <w:shd w:val="clear" w:color="auto" w:fill="FFFFFF"/>
        </w:rPr>
        <w:t>2017</w:t>
      </w:r>
      <w:r>
        <w:rPr>
          <w:rFonts w:hint="eastAsia" w:ascii="仿宋" w:hAnsi="仿宋" w:eastAsia="仿宋" w:cs="仿宋_GB2312"/>
          <w:kern w:val="0"/>
          <w:sz w:val="32"/>
          <w:szCs w:val="32"/>
          <w:shd w:val="clear" w:color="auto" w:fill="FFFFFF"/>
        </w:rPr>
        <w:t>年</w:t>
      </w:r>
      <w:r>
        <w:rPr>
          <w:rFonts w:ascii="仿宋" w:hAnsi="仿宋" w:eastAsia="仿宋" w:cs="仿宋_GB2312"/>
          <w:kern w:val="0"/>
          <w:sz w:val="32"/>
          <w:szCs w:val="32"/>
          <w:shd w:val="clear" w:color="auto" w:fill="FFFFFF"/>
        </w:rPr>
        <w:t>12</w:t>
      </w:r>
      <w:r>
        <w:rPr>
          <w:rFonts w:hint="eastAsia" w:ascii="仿宋" w:hAnsi="仿宋" w:eastAsia="仿宋" w:cs="仿宋_GB2312"/>
          <w:kern w:val="0"/>
          <w:sz w:val="32"/>
          <w:szCs w:val="32"/>
          <w:shd w:val="clear" w:color="auto" w:fill="FFFFFF"/>
        </w:rPr>
        <w:t>月</w:t>
      </w:r>
      <w:r>
        <w:rPr>
          <w:rFonts w:ascii="仿宋" w:hAnsi="仿宋" w:eastAsia="仿宋" w:cs="仿宋_GB2312"/>
          <w:kern w:val="0"/>
          <w:sz w:val="32"/>
          <w:szCs w:val="32"/>
          <w:shd w:val="clear" w:color="auto" w:fill="FFFFFF"/>
        </w:rPr>
        <w:t>31</w:t>
      </w:r>
      <w:r>
        <w:rPr>
          <w:rFonts w:hint="eastAsia" w:ascii="仿宋" w:hAnsi="仿宋" w:eastAsia="仿宋" w:cs="仿宋_GB2312"/>
          <w:kern w:val="0"/>
          <w:sz w:val="32"/>
          <w:szCs w:val="32"/>
          <w:shd w:val="clear" w:color="auto" w:fill="FFFFFF"/>
        </w:rPr>
        <w:t>日，本部门</w:t>
      </w:r>
      <w:r>
        <w:rPr>
          <w:rFonts w:hint="eastAsia" w:ascii="仿宋" w:hAnsi="仿宋" w:eastAsia="仿宋"/>
          <w:sz w:val="32"/>
          <w:szCs w:val="32"/>
        </w:rPr>
        <w:t>共有车辆</w:t>
      </w:r>
      <w:r>
        <w:rPr>
          <w:rFonts w:ascii="仿宋" w:hAnsi="仿宋" w:eastAsia="仿宋"/>
          <w:sz w:val="32"/>
          <w:szCs w:val="32"/>
        </w:rPr>
        <w:t>3</w:t>
      </w:r>
      <w:r>
        <w:rPr>
          <w:rFonts w:hint="eastAsia" w:ascii="仿宋" w:hAnsi="仿宋" w:eastAsia="仿宋"/>
          <w:sz w:val="32"/>
          <w:szCs w:val="32"/>
        </w:rPr>
        <w:t>辆，其中，一般公务用车</w:t>
      </w:r>
      <w:r>
        <w:rPr>
          <w:rFonts w:ascii="仿宋" w:hAnsi="仿宋" w:eastAsia="仿宋"/>
          <w:sz w:val="32"/>
          <w:szCs w:val="32"/>
        </w:rPr>
        <w:t>3</w:t>
      </w:r>
      <w:r>
        <w:rPr>
          <w:rFonts w:hint="eastAsia" w:ascii="仿宋" w:hAnsi="仿宋" w:eastAsia="仿宋"/>
          <w:sz w:val="32"/>
          <w:szCs w:val="32"/>
        </w:rPr>
        <w:t>辆；单位价值</w:t>
      </w:r>
      <w:r>
        <w:rPr>
          <w:rFonts w:ascii="仿宋" w:hAnsi="仿宋" w:eastAsia="仿宋"/>
          <w:sz w:val="32"/>
          <w:szCs w:val="32"/>
        </w:rPr>
        <w:t>50</w:t>
      </w:r>
      <w:r>
        <w:rPr>
          <w:rFonts w:hint="eastAsia" w:ascii="仿宋" w:hAnsi="仿宋" w:eastAsia="仿宋"/>
          <w:sz w:val="32"/>
          <w:szCs w:val="32"/>
        </w:rPr>
        <w:t>万元以上通用设备</w:t>
      </w:r>
      <w:r>
        <w:rPr>
          <w:rFonts w:ascii="仿宋" w:hAnsi="仿宋" w:eastAsia="仿宋"/>
          <w:sz w:val="32"/>
          <w:szCs w:val="32"/>
        </w:rPr>
        <w:t xml:space="preserve">0 </w:t>
      </w:r>
      <w:r>
        <w:rPr>
          <w:rFonts w:hint="eastAsia" w:ascii="仿宋" w:hAnsi="仿宋" w:eastAsia="仿宋"/>
          <w:sz w:val="32"/>
          <w:szCs w:val="32"/>
        </w:rPr>
        <w:t>台，单价</w:t>
      </w:r>
      <w:r>
        <w:rPr>
          <w:rFonts w:ascii="仿宋" w:hAnsi="仿宋" w:eastAsia="仿宋"/>
          <w:sz w:val="32"/>
          <w:szCs w:val="32"/>
        </w:rPr>
        <w:t>100</w:t>
      </w:r>
      <w:r>
        <w:rPr>
          <w:rFonts w:hint="eastAsia" w:ascii="仿宋" w:hAnsi="仿宋" w:eastAsia="仿宋"/>
          <w:sz w:val="32"/>
          <w:szCs w:val="32"/>
        </w:rPr>
        <w:t>万元以上专用设备</w:t>
      </w:r>
      <w:r>
        <w:rPr>
          <w:rFonts w:ascii="仿宋" w:hAnsi="仿宋" w:eastAsia="仿宋"/>
          <w:sz w:val="32"/>
          <w:szCs w:val="32"/>
        </w:rPr>
        <w:t>0</w:t>
      </w:r>
      <w:r>
        <w:rPr>
          <w:rFonts w:hint="eastAsia" w:ascii="仿宋" w:hAnsi="仿宋" w:eastAsia="仿宋"/>
          <w:sz w:val="32"/>
          <w:szCs w:val="32"/>
        </w:rPr>
        <w:t>台。</w:t>
      </w:r>
    </w:p>
    <w:p>
      <w:pPr>
        <w:autoSpaceDE w:val="0"/>
        <w:autoSpaceDN w:val="0"/>
        <w:snapToGrid w:val="0"/>
        <w:spacing w:line="520" w:lineRule="exact"/>
        <w:ind w:firstLine="643" w:firstLineChars="200"/>
        <w:rPr>
          <w:rFonts w:ascii="仿宋" w:hAnsi="仿宋" w:eastAsia="仿宋" w:cs="仿宋_GB2312"/>
          <w:b/>
          <w:kern w:val="0"/>
          <w:sz w:val="32"/>
          <w:szCs w:val="32"/>
          <w:shd w:val="clear" w:color="auto" w:fill="FFFFFF"/>
        </w:rPr>
      </w:pPr>
    </w:p>
    <w:p>
      <w:pPr>
        <w:spacing w:line="520" w:lineRule="exact"/>
        <w:rPr>
          <w:rFonts w:ascii="仿宋_GB2312" w:hAnsi="仿宋" w:eastAsia="仿宋_GB2312"/>
          <w:sz w:val="32"/>
          <w:szCs w:val="32"/>
        </w:rPr>
        <w:sectPr>
          <w:headerReference r:id="rId3" w:type="default"/>
          <w:pgSz w:w="16838" w:h="11906" w:orient="landscape"/>
          <w:pgMar w:top="1752" w:right="1440" w:bottom="1752" w:left="1440" w:header="851" w:footer="992" w:gutter="0"/>
          <w:cols w:space="425" w:num="1"/>
          <w:docGrid w:type="lines" w:linePitch="312" w:charSpace="0"/>
        </w:sectPr>
      </w:pPr>
    </w:p>
    <w:tbl>
      <w:tblPr>
        <w:tblStyle w:val="7"/>
        <w:tblW w:w="14760" w:type="dxa"/>
        <w:tblInd w:w="-432" w:type="dxa"/>
        <w:tblLayout w:type="fixed"/>
        <w:tblCellMar>
          <w:top w:w="0" w:type="dxa"/>
          <w:left w:w="108" w:type="dxa"/>
          <w:bottom w:w="0" w:type="dxa"/>
          <w:right w:w="108" w:type="dxa"/>
        </w:tblCellMar>
      </w:tblPr>
      <w:tblGrid>
        <w:gridCol w:w="4140"/>
        <w:gridCol w:w="1811"/>
        <w:gridCol w:w="8809"/>
      </w:tblGrid>
      <w:tr>
        <w:tblPrEx>
          <w:tblCellMar>
            <w:top w:w="0" w:type="dxa"/>
            <w:left w:w="108" w:type="dxa"/>
            <w:bottom w:w="0" w:type="dxa"/>
            <w:right w:w="108" w:type="dxa"/>
          </w:tblCellMar>
        </w:tblPrEx>
        <w:trPr>
          <w:trHeight w:val="510" w:hRule="atLeast"/>
        </w:trPr>
        <w:tc>
          <w:tcPr>
            <w:tcW w:w="14760" w:type="dxa"/>
            <w:gridSpan w:val="3"/>
            <w:tcBorders>
              <w:top w:val="nil"/>
              <w:left w:val="nil"/>
              <w:bottom w:val="nil"/>
              <w:right w:val="nil"/>
            </w:tcBorders>
            <w:vAlign w:val="center"/>
          </w:tcPr>
          <w:p>
            <w:pPr>
              <w:widowControl/>
              <w:jc w:val="center"/>
              <w:rPr>
                <w:rFonts w:ascii="仿宋" w:hAnsi="仿宋" w:eastAsia="仿宋" w:cs="宋体"/>
                <w:kern w:val="0"/>
                <w:sz w:val="22"/>
              </w:rPr>
            </w:pPr>
            <w:r>
              <w:rPr>
                <w:rFonts w:hint="eastAsia" w:ascii="仿宋" w:hAnsi="仿宋" w:eastAsia="仿宋" w:cs="宋体"/>
                <w:b/>
                <w:bCs/>
                <w:kern w:val="0"/>
                <w:sz w:val="32"/>
                <w:szCs w:val="32"/>
              </w:rPr>
              <w:t>霸州市岔河集乡人民政府部门固定资产占用情况表</w:t>
            </w:r>
          </w:p>
        </w:tc>
      </w:tr>
      <w:tr>
        <w:tblPrEx>
          <w:tblCellMar>
            <w:top w:w="0" w:type="dxa"/>
            <w:left w:w="108" w:type="dxa"/>
            <w:bottom w:w="0" w:type="dxa"/>
            <w:right w:w="108" w:type="dxa"/>
          </w:tblCellMar>
        </w:tblPrEx>
        <w:trPr>
          <w:trHeight w:val="510" w:hRule="atLeast"/>
        </w:trPr>
        <w:tc>
          <w:tcPr>
            <w:tcW w:w="5951" w:type="dxa"/>
            <w:gridSpan w:val="2"/>
            <w:tcBorders>
              <w:top w:val="nil"/>
              <w:left w:val="nil"/>
              <w:bottom w:val="nil"/>
              <w:right w:val="nil"/>
            </w:tcBorders>
            <w:vAlign w:val="center"/>
          </w:tcPr>
          <w:p>
            <w:pPr>
              <w:widowControl/>
              <w:jc w:val="left"/>
              <w:rPr>
                <w:rFonts w:ascii="仿宋" w:hAnsi="仿宋" w:eastAsia="仿宋" w:cs="宋体"/>
                <w:kern w:val="0"/>
                <w:sz w:val="22"/>
              </w:rPr>
            </w:pPr>
            <w:r>
              <w:rPr>
                <w:rFonts w:hint="eastAsia" w:ascii="仿宋" w:hAnsi="仿宋" w:eastAsia="仿宋" w:cs="宋体"/>
                <w:kern w:val="0"/>
                <w:sz w:val="22"/>
              </w:rPr>
              <w:t>编制部门：955霸州市岔河集乡人民政府</w:t>
            </w:r>
          </w:p>
        </w:tc>
        <w:tc>
          <w:tcPr>
            <w:tcW w:w="8809" w:type="dxa"/>
            <w:tcBorders>
              <w:top w:val="nil"/>
              <w:left w:val="nil"/>
              <w:bottom w:val="nil"/>
              <w:right w:val="nil"/>
            </w:tcBorders>
            <w:vAlign w:val="center"/>
          </w:tcPr>
          <w:p>
            <w:pPr>
              <w:widowControl/>
              <w:ind w:firstLine="5720" w:firstLineChars="2600"/>
              <w:jc w:val="left"/>
              <w:rPr>
                <w:rFonts w:ascii="仿宋" w:hAnsi="仿宋" w:eastAsia="仿宋" w:cs="宋体"/>
                <w:kern w:val="0"/>
                <w:sz w:val="22"/>
              </w:rPr>
            </w:pPr>
            <w:r>
              <w:rPr>
                <w:rFonts w:hint="eastAsia" w:ascii="仿宋" w:hAnsi="仿宋" w:eastAsia="仿宋" w:cs="宋体"/>
                <w:kern w:val="0"/>
                <w:sz w:val="22"/>
              </w:rPr>
              <w:t>截止时间：</w:t>
            </w:r>
            <w:r>
              <w:rPr>
                <w:rFonts w:ascii="仿宋" w:hAnsi="仿宋" w:eastAsia="仿宋" w:cs="宋体"/>
                <w:kern w:val="0"/>
                <w:sz w:val="22"/>
              </w:rPr>
              <w:t>2017</w:t>
            </w:r>
            <w:r>
              <w:rPr>
                <w:rFonts w:hint="eastAsia" w:ascii="仿宋" w:hAnsi="仿宋" w:eastAsia="仿宋" w:cs="宋体"/>
                <w:kern w:val="0"/>
                <w:sz w:val="22"/>
              </w:rPr>
              <w:t>年</w:t>
            </w:r>
            <w:r>
              <w:rPr>
                <w:rFonts w:ascii="仿宋" w:hAnsi="仿宋" w:eastAsia="仿宋" w:cs="宋体"/>
                <w:kern w:val="0"/>
                <w:sz w:val="22"/>
              </w:rPr>
              <w:t>12</w:t>
            </w:r>
            <w:r>
              <w:rPr>
                <w:rFonts w:hint="eastAsia" w:ascii="仿宋" w:hAnsi="仿宋" w:eastAsia="仿宋" w:cs="宋体"/>
                <w:kern w:val="0"/>
                <w:sz w:val="22"/>
              </w:rPr>
              <w:t>月</w:t>
            </w:r>
            <w:r>
              <w:rPr>
                <w:rFonts w:ascii="仿宋" w:hAnsi="仿宋" w:eastAsia="仿宋" w:cs="宋体"/>
                <w:kern w:val="0"/>
                <w:sz w:val="22"/>
              </w:rPr>
              <w:t>31</w:t>
            </w:r>
            <w:r>
              <w:rPr>
                <w:rFonts w:hint="eastAsia" w:ascii="仿宋" w:hAnsi="仿宋" w:eastAsia="仿宋" w:cs="宋体"/>
                <w:kern w:val="0"/>
                <w:sz w:val="22"/>
              </w:rPr>
              <w:t>日</w:t>
            </w:r>
            <w:r>
              <w:rPr>
                <w:rFonts w:ascii="仿宋" w:hAnsi="仿宋" w:eastAsia="仿宋" w:cs="宋体"/>
                <w:kern w:val="0"/>
                <w:sz w:val="22"/>
              </w:rPr>
              <w:t xml:space="preserve">  </w:t>
            </w:r>
          </w:p>
        </w:tc>
      </w:tr>
      <w:tr>
        <w:tblPrEx>
          <w:tblCellMar>
            <w:top w:w="0" w:type="dxa"/>
            <w:left w:w="108" w:type="dxa"/>
            <w:bottom w:w="0" w:type="dxa"/>
            <w:right w:w="108" w:type="dxa"/>
          </w:tblCellMar>
        </w:tblPrEx>
        <w:trPr>
          <w:trHeight w:val="645" w:hRule="atLeast"/>
        </w:trPr>
        <w:tc>
          <w:tcPr>
            <w:tcW w:w="4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kern w:val="0"/>
                <w:sz w:val="22"/>
              </w:rPr>
            </w:pPr>
            <w:r>
              <w:rPr>
                <w:rFonts w:hint="eastAsia" w:ascii="仿宋" w:hAnsi="仿宋" w:eastAsia="仿宋" w:cs="宋体"/>
                <w:b/>
                <w:bCs/>
                <w:kern w:val="0"/>
                <w:sz w:val="22"/>
              </w:rPr>
              <w:t>项</w:t>
            </w:r>
            <w:r>
              <w:rPr>
                <w:rFonts w:ascii="仿宋" w:hAnsi="仿宋" w:eastAsia="仿宋" w:cs="宋体"/>
                <w:b/>
                <w:bCs/>
                <w:kern w:val="0"/>
                <w:sz w:val="22"/>
              </w:rPr>
              <w:t xml:space="preserve">   </w:t>
            </w:r>
            <w:r>
              <w:rPr>
                <w:rFonts w:hint="eastAsia" w:ascii="仿宋" w:hAnsi="仿宋" w:eastAsia="仿宋" w:cs="宋体"/>
                <w:b/>
                <w:bCs/>
                <w:kern w:val="0"/>
                <w:sz w:val="22"/>
              </w:rPr>
              <w:t>目</w:t>
            </w:r>
          </w:p>
        </w:tc>
        <w:tc>
          <w:tcPr>
            <w:tcW w:w="181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kern w:val="0"/>
                <w:sz w:val="22"/>
              </w:rPr>
            </w:pPr>
            <w:r>
              <w:rPr>
                <w:rFonts w:hint="eastAsia" w:ascii="仿宋" w:hAnsi="仿宋" w:eastAsia="仿宋" w:cs="宋体"/>
                <w:b/>
                <w:bCs/>
                <w:kern w:val="0"/>
                <w:sz w:val="22"/>
              </w:rPr>
              <w:t>数量</w:t>
            </w:r>
          </w:p>
        </w:tc>
        <w:tc>
          <w:tcPr>
            <w:tcW w:w="880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kern w:val="0"/>
                <w:sz w:val="22"/>
              </w:rPr>
            </w:pPr>
            <w:r>
              <w:rPr>
                <w:rFonts w:hint="eastAsia" w:ascii="仿宋" w:hAnsi="仿宋" w:eastAsia="仿宋" w:cs="宋体"/>
                <w:b/>
                <w:bCs/>
                <w:kern w:val="0"/>
                <w:sz w:val="22"/>
              </w:rPr>
              <w:t>价值（金额单位：万元）</w:t>
            </w:r>
          </w:p>
        </w:tc>
      </w:tr>
      <w:tr>
        <w:tblPrEx>
          <w:tblCellMar>
            <w:top w:w="0" w:type="dxa"/>
            <w:left w:w="108" w:type="dxa"/>
            <w:bottom w:w="0" w:type="dxa"/>
            <w:right w:w="108" w:type="dxa"/>
          </w:tblCellMar>
        </w:tblPrEx>
        <w:trPr>
          <w:trHeight w:val="645" w:hRule="atLeast"/>
        </w:trPr>
        <w:tc>
          <w:tcPr>
            <w:tcW w:w="414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2"/>
              </w:rPr>
            </w:pPr>
            <w:r>
              <w:rPr>
                <w:rFonts w:hint="eastAsia" w:ascii="仿宋" w:hAnsi="仿宋" w:eastAsia="仿宋" w:cs="宋体"/>
                <w:kern w:val="0"/>
                <w:sz w:val="22"/>
              </w:rPr>
              <w:t>资产总额</w:t>
            </w:r>
          </w:p>
        </w:tc>
        <w:tc>
          <w:tcPr>
            <w:tcW w:w="181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2"/>
              </w:rPr>
            </w:pPr>
            <w:r>
              <w:rPr>
                <w:rFonts w:ascii="仿宋" w:hAnsi="仿宋" w:eastAsia="仿宋" w:cs="宋体"/>
                <w:kern w:val="0"/>
                <w:sz w:val="22"/>
              </w:rPr>
              <w:t>——</w:t>
            </w:r>
          </w:p>
        </w:tc>
        <w:tc>
          <w:tcPr>
            <w:tcW w:w="8809"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2"/>
              </w:rPr>
            </w:pPr>
            <w:r>
              <w:rPr>
                <w:rFonts w:ascii="仿宋" w:hAnsi="仿宋" w:eastAsia="仿宋" w:cs="宋体"/>
                <w:kern w:val="0"/>
                <w:sz w:val="22"/>
              </w:rPr>
              <w:t>52</w:t>
            </w:r>
            <w:r>
              <w:rPr>
                <w:rFonts w:hint="eastAsia" w:ascii="仿宋" w:hAnsi="仿宋" w:eastAsia="仿宋" w:cs="宋体"/>
                <w:kern w:val="0"/>
                <w:sz w:val="22"/>
              </w:rPr>
              <w:t>0.85</w:t>
            </w:r>
          </w:p>
        </w:tc>
      </w:tr>
      <w:tr>
        <w:tblPrEx>
          <w:tblCellMar>
            <w:top w:w="0" w:type="dxa"/>
            <w:left w:w="108" w:type="dxa"/>
            <w:bottom w:w="0" w:type="dxa"/>
            <w:right w:w="108" w:type="dxa"/>
          </w:tblCellMar>
        </w:tblPrEx>
        <w:trPr>
          <w:trHeight w:val="645" w:hRule="atLeast"/>
        </w:trPr>
        <w:tc>
          <w:tcPr>
            <w:tcW w:w="4140"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2"/>
              </w:rPr>
            </w:pPr>
            <w:r>
              <w:rPr>
                <w:rFonts w:ascii="仿宋" w:hAnsi="仿宋" w:eastAsia="仿宋" w:cs="宋体"/>
                <w:kern w:val="0"/>
                <w:sz w:val="22"/>
              </w:rPr>
              <w:t>1</w:t>
            </w:r>
            <w:r>
              <w:rPr>
                <w:rFonts w:hint="eastAsia" w:ascii="仿宋" w:hAnsi="仿宋" w:eastAsia="仿宋" w:cs="宋体"/>
                <w:kern w:val="0"/>
                <w:sz w:val="22"/>
              </w:rPr>
              <w:t>、房屋（平方米）</w:t>
            </w:r>
          </w:p>
        </w:tc>
        <w:tc>
          <w:tcPr>
            <w:tcW w:w="181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2"/>
              </w:rPr>
            </w:pPr>
            <w:r>
              <w:rPr>
                <w:rFonts w:ascii="仿宋" w:hAnsi="仿宋" w:eastAsia="仿宋" w:cs="宋体"/>
                <w:kern w:val="0"/>
                <w:sz w:val="22"/>
              </w:rPr>
              <w:t>11342</w:t>
            </w:r>
          </w:p>
        </w:tc>
        <w:tc>
          <w:tcPr>
            <w:tcW w:w="8809"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2"/>
              </w:rPr>
            </w:pPr>
            <w:r>
              <w:rPr>
                <w:rFonts w:ascii="仿宋" w:hAnsi="仿宋" w:eastAsia="仿宋" w:cs="宋体"/>
                <w:kern w:val="0"/>
                <w:sz w:val="22"/>
              </w:rPr>
              <w:t>38</w:t>
            </w:r>
            <w:r>
              <w:rPr>
                <w:rFonts w:hint="eastAsia" w:ascii="仿宋" w:hAnsi="仿宋" w:eastAsia="仿宋" w:cs="宋体"/>
                <w:kern w:val="0"/>
                <w:sz w:val="22"/>
              </w:rPr>
              <w:t>3.50</w:t>
            </w:r>
          </w:p>
        </w:tc>
      </w:tr>
      <w:tr>
        <w:tblPrEx>
          <w:tblCellMar>
            <w:top w:w="0" w:type="dxa"/>
            <w:left w:w="108" w:type="dxa"/>
            <w:bottom w:w="0" w:type="dxa"/>
            <w:right w:w="108" w:type="dxa"/>
          </w:tblCellMar>
        </w:tblPrEx>
        <w:trPr>
          <w:trHeight w:val="645" w:hRule="atLeast"/>
        </w:trPr>
        <w:tc>
          <w:tcPr>
            <w:tcW w:w="4140"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2"/>
              </w:rPr>
            </w:pPr>
            <w:r>
              <w:rPr>
                <w:rFonts w:ascii="仿宋" w:hAnsi="仿宋" w:eastAsia="仿宋" w:cs="宋体"/>
                <w:kern w:val="0"/>
                <w:sz w:val="22"/>
              </w:rPr>
              <w:t xml:space="preserve">   </w:t>
            </w:r>
            <w:r>
              <w:rPr>
                <w:rFonts w:hint="eastAsia" w:ascii="仿宋" w:hAnsi="仿宋" w:eastAsia="仿宋" w:cs="宋体"/>
                <w:kern w:val="0"/>
                <w:sz w:val="22"/>
              </w:rPr>
              <w:t>其中：办公用房（平方米）</w:t>
            </w:r>
          </w:p>
        </w:tc>
        <w:tc>
          <w:tcPr>
            <w:tcW w:w="181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2"/>
              </w:rPr>
            </w:pPr>
          </w:p>
        </w:tc>
        <w:tc>
          <w:tcPr>
            <w:tcW w:w="8809"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2"/>
              </w:rPr>
            </w:pPr>
            <w:r>
              <w:rPr>
                <w:rFonts w:ascii="仿宋" w:hAnsi="仿宋" w:eastAsia="仿宋" w:cs="宋体"/>
                <w:kern w:val="0"/>
                <w:sz w:val="22"/>
              </w:rPr>
              <w:t>383.50</w:t>
            </w:r>
          </w:p>
        </w:tc>
      </w:tr>
      <w:tr>
        <w:tblPrEx>
          <w:tblCellMar>
            <w:top w:w="0" w:type="dxa"/>
            <w:left w:w="108" w:type="dxa"/>
            <w:bottom w:w="0" w:type="dxa"/>
            <w:right w:w="108" w:type="dxa"/>
          </w:tblCellMar>
        </w:tblPrEx>
        <w:trPr>
          <w:trHeight w:val="645" w:hRule="atLeast"/>
        </w:trPr>
        <w:tc>
          <w:tcPr>
            <w:tcW w:w="4140"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2"/>
              </w:rPr>
            </w:pPr>
            <w:r>
              <w:rPr>
                <w:rFonts w:ascii="仿宋" w:hAnsi="仿宋" w:eastAsia="仿宋" w:cs="宋体"/>
                <w:kern w:val="0"/>
                <w:sz w:val="22"/>
              </w:rPr>
              <w:t>2</w:t>
            </w:r>
            <w:r>
              <w:rPr>
                <w:rFonts w:hint="eastAsia" w:ascii="仿宋" w:hAnsi="仿宋" w:eastAsia="仿宋" w:cs="宋体"/>
                <w:kern w:val="0"/>
                <w:sz w:val="22"/>
              </w:rPr>
              <w:t>、车辆（台、辆）</w:t>
            </w:r>
          </w:p>
        </w:tc>
        <w:tc>
          <w:tcPr>
            <w:tcW w:w="181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2"/>
              </w:rPr>
            </w:pPr>
            <w:r>
              <w:rPr>
                <w:rFonts w:ascii="仿宋" w:hAnsi="仿宋" w:eastAsia="仿宋" w:cs="宋体"/>
                <w:kern w:val="0"/>
                <w:sz w:val="22"/>
              </w:rPr>
              <w:t>3</w:t>
            </w:r>
          </w:p>
        </w:tc>
        <w:tc>
          <w:tcPr>
            <w:tcW w:w="8809"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2"/>
              </w:rPr>
            </w:pPr>
            <w:r>
              <w:rPr>
                <w:rFonts w:ascii="仿宋" w:hAnsi="仿宋" w:eastAsia="仿宋" w:cs="宋体"/>
                <w:kern w:val="0"/>
                <w:sz w:val="22"/>
              </w:rPr>
              <w:t>41</w:t>
            </w:r>
            <w:r>
              <w:rPr>
                <w:rFonts w:hint="eastAsia" w:ascii="仿宋" w:hAnsi="仿宋" w:eastAsia="仿宋" w:cs="宋体"/>
                <w:kern w:val="0"/>
                <w:sz w:val="22"/>
              </w:rPr>
              <w:t>.09</w:t>
            </w:r>
          </w:p>
        </w:tc>
      </w:tr>
      <w:tr>
        <w:tblPrEx>
          <w:tblCellMar>
            <w:top w:w="0" w:type="dxa"/>
            <w:left w:w="108" w:type="dxa"/>
            <w:bottom w:w="0" w:type="dxa"/>
            <w:right w:w="108" w:type="dxa"/>
          </w:tblCellMar>
        </w:tblPrEx>
        <w:trPr>
          <w:trHeight w:val="645" w:hRule="atLeast"/>
        </w:trPr>
        <w:tc>
          <w:tcPr>
            <w:tcW w:w="4140"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2"/>
              </w:rPr>
            </w:pPr>
            <w:r>
              <w:rPr>
                <w:rFonts w:ascii="仿宋" w:hAnsi="仿宋" w:eastAsia="仿宋" w:cs="宋体"/>
                <w:kern w:val="0"/>
                <w:sz w:val="22"/>
              </w:rPr>
              <w:t>3</w:t>
            </w:r>
            <w:r>
              <w:rPr>
                <w:rFonts w:hint="eastAsia" w:ascii="仿宋" w:hAnsi="仿宋" w:eastAsia="仿宋" w:cs="宋体"/>
                <w:kern w:val="0"/>
                <w:sz w:val="22"/>
              </w:rPr>
              <w:t>、单价在</w:t>
            </w:r>
            <w:r>
              <w:rPr>
                <w:rFonts w:ascii="仿宋" w:hAnsi="仿宋" w:eastAsia="仿宋" w:cs="宋体"/>
                <w:kern w:val="0"/>
                <w:sz w:val="22"/>
              </w:rPr>
              <w:t>50</w:t>
            </w:r>
            <w:r>
              <w:rPr>
                <w:rFonts w:hint="eastAsia" w:ascii="仿宋" w:hAnsi="仿宋" w:eastAsia="仿宋" w:cs="宋体"/>
                <w:kern w:val="0"/>
                <w:sz w:val="22"/>
              </w:rPr>
              <w:t>万元以上的设备</w:t>
            </w:r>
          </w:p>
        </w:tc>
        <w:tc>
          <w:tcPr>
            <w:tcW w:w="1811" w:type="dxa"/>
            <w:tcBorders>
              <w:top w:val="nil"/>
              <w:left w:val="nil"/>
              <w:bottom w:val="single" w:color="auto" w:sz="4" w:space="0"/>
              <w:right w:val="single" w:color="auto" w:sz="4" w:space="0"/>
            </w:tcBorders>
            <w:vAlign w:val="center"/>
          </w:tcPr>
          <w:p>
            <w:pPr>
              <w:widowControl/>
              <w:ind w:left="-2255" w:leftChars="-1074" w:right="1234" w:rightChars="588" w:firstLine="2255" w:firstLineChars="1025"/>
              <w:jc w:val="center"/>
              <w:rPr>
                <w:rFonts w:ascii="仿宋" w:hAnsi="仿宋" w:eastAsia="仿宋" w:cs="宋体"/>
                <w:kern w:val="0"/>
                <w:sz w:val="22"/>
              </w:rPr>
            </w:pPr>
          </w:p>
        </w:tc>
        <w:tc>
          <w:tcPr>
            <w:tcW w:w="8809"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2"/>
              </w:rPr>
            </w:pPr>
          </w:p>
        </w:tc>
      </w:tr>
      <w:tr>
        <w:tblPrEx>
          <w:tblCellMar>
            <w:top w:w="0" w:type="dxa"/>
            <w:left w:w="108" w:type="dxa"/>
            <w:bottom w:w="0" w:type="dxa"/>
            <w:right w:w="108" w:type="dxa"/>
          </w:tblCellMar>
        </w:tblPrEx>
        <w:trPr>
          <w:trHeight w:val="645" w:hRule="atLeast"/>
        </w:trPr>
        <w:tc>
          <w:tcPr>
            <w:tcW w:w="4140"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2"/>
              </w:rPr>
            </w:pPr>
            <w:r>
              <w:rPr>
                <w:rFonts w:ascii="仿宋" w:hAnsi="仿宋" w:eastAsia="仿宋" w:cs="宋体"/>
                <w:kern w:val="0"/>
                <w:sz w:val="22"/>
              </w:rPr>
              <w:t>4</w:t>
            </w:r>
            <w:r>
              <w:rPr>
                <w:rFonts w:hint="eastAsia" w:ascii="仿宋" w:hAnsi="仿宋" w:eastAsia="仿宋" w:cs="宋体"/>
                <w:kern w:val="0"/>
                <w:sz w:val="22"/>
              </w:rPr>
              <w:t>、其他固定资产</w:t>
            </w:r>
          </w:p>
        </w:tc>
        <w:tc>
          <w:tcPr>
            <w:tcW w:w="181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2"/>
              </w:rPr>
            </w:pPr>
            <w:r>
              <w:rPr>
                <w:rFonts w:ascii="仿宋" w:hAnsi="仿宋" w:eastAsia="仿宋" w:cs="宋体"/>
                <w:kern w:val="0"/>
                <w:sz w:val="22"/>
              </w:rPr>
              <w:t>257</w:t>
            </w:r>
          </w:p>
        </w:tc>
        <w:tc>
          <w:tcPr>
            <w:tcW w:w="8809"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2"/>
              </w:rPr>
            </w:pPr>
            <w:r>
              <w:rPr>
                <w:rFonts w:ascii="仿宋" w:hAnsi="仿宋" w:eastAsia="仿宋" w:cs="宋体"/>
                <w:kern w:val="0"/>
                <w:sz w:val="22"/>
              </w:rPr>
              <w:t>96</w:t>
            </w:r>
            <w:r>
              <w:rPr>
                <w:rFonts w:hint="eastAsia" w:ascii="仿宋" w:hAnsi="仿宋" w:eastAsia="仿宋" w:cs="宋体"/>
                <w:kern w:val="0"/>
                <w:sz w:val="22"/>
              </w:rPr>
              <w:t>.26</w:t>
            </w:r>
          </w:p>
        </w:tc>
      </w:tr>
    </w:tbl>
    <w:p>
      <w:pPr>
        <w:spacing w:line="520" w:lineRule="exact"/>
        <w:ind w:firstLine="640" w:firstLineChars="200"/>
        <w:rPr>
          <w:rFonts w:ascii="楷体" w:hAnsi="楷体" w:eastAsia="楷体" w:cs="仿宋_GB2312"/>
          <w:b/>
          <w:color w:val="333333"/>
          <w:kern w:val="0"/>
          <w:sz w:val="32"/>
          <w:szCs w:val="32"/>
          <w:shd w:val="clear" w:color="auto" w:fill="FFFFFF"/>
        </w:rPr>
      </w:pPr>
      <w:r>
        <w:rPr>
          <w:rFonts w:ascii="楷体" w:hAnsi="楷体" w:eastAsia="楷体"/>
          <w:b/>
          <w:sz w:val="32"/>
          <w:szCs w:val="32"/>
        </w:rPr>
        <w:t>4</w:t>
      </w:r>
      <w:r>
        <w:rPr>
          <w:rFonts w:hint="eastAsia" w:ascii="楷体" w:hAnsi="楷体" w:eastAsia="楷体"/>
          <w:b/>
          <w:sz w:val="32"/>
          <w:szCs w:val="32"/>
        </w:rPr>
        <w:t>、其他需要说明的情况</w:t>
      </w:r>
    </w:p>
    <w:p>
      <w:pPr>
        <w:autoSpaceDE w:val="0"/>
        <w:autoSpaceDN w:val="0"/>
        <w:snapToGrid w:val="0"/>
        <w:spacing w:line="520" w:lineRule="exact"/>
        <w:ind w:firstLine="640" w:firstLineChars="200"/>
        <w:rPr>
          <w:rFonts w:ascii="微软雅黑" w:hAnsi="微软雅黑" w:eastAsia="微软雅黑" w:cs="微软雅黑"/>
          <w:color w:val="191F25"/>
          <w:sz w:val="18"/>
          <w:szCs w:val="18"/>
        </w:rPr>
      </w:pPr>
      <w:r>
        <w:rPr>
          <w:rFonts w:hint="eastAsia" w:ascii="仿宋" w:hAnsi="仿宋" w:eastAsia="仿宋" w:cs="仿宋_GB2312"/>
          <w:color w:val="333333"/>
          <w:kern w:val="0"/>
          <w:sz w:val="32"/>
          <w:szCs w:val="32"/>
          <w:shd w:val="clear" w:color="auto" w:fill="FFFFFF"/>
        </w:rPr>
        <w:t>1.由于会计连续性需要，2017年决算本部门按其他单位填列，造成机关运行费未在报表中反应。</w:t>
      </w:r>
    </w:p>
    <w:p>
      <w:pPr>
        <w:spacing w:line="520" w:lineRule="exact"/>
        <w:ind w:firstLine="640" w:firstLineChars="200"/>
        <w:rPr>
          <w:rFonts w:ascii="楷体" w:hAnsi="楷体" w:eastAsia="楷体" w:cs="仿宋_GB2312"/>
          <w:b/>
          <w:color w:val="333333"/>
          <w:kern w:val="0"/>
          <w:sz w:val="32"/>
          <w:szCs w:val="32"/>
          <w:shd w:val="clear" w:color="auto" w:fill="FFFFFF"/>
        </w:rPr>
      </w:pPr>
    </w:p>
    <w:p>
      <w:pPr>
        <w:autoSpaceDE w:val="0"/>
        <w:autoSpaceDN w:val="0"/>
        <w:adjustRightInd w:val="0"/>
        <w:spacing w:line="520" w:lineRule="exact"/>
        <w:ind w:firstLine="640" w:firstLineChars="200"/>
        <w:jc w:val="left"/>
        <w:rPr>
          <w:rFonts w:eastAsia="黑体"/>
          <w:sz w:val="32"/>
          <w:szCs w:val="32"/>
        </w:rPr>
      </w:pPr>
      <w:r>
        <w:rPr>
          <w:rFonts w:hint="eastAsia" w:eastAsia="黑体"/>
          <w:sz w:val="32"/>
          <w:szCs w:val="32"/>
        </w:rPr>
        <w:t>四、名词解释</w:t>
      </w:r>
    </w:p>
    <w:p>
      <w:pPr>
        <w:autoSpaceDE w:val="0"/>
        <w:autoSpaceDN w:val="0"/>
        <w:snapToGrid w:val="0"/>
        <w:spacing w:line="520" w:lineRule="exact"/>
        <w:ind w:firstLine="640" w:firstLineChars="200"/>
        <w:rPr>
          <w:rFonts w:ascii="仿宋" w:hAnsi="仿宋" w:eastAsia="仿宋" w:cs="仿宋_GB2312"/>
          <w:color w:val="333333"/>
          <w:kern w:val="0"/>
          <w:sz w:val="32"/>
          <w:szCs w:val="32"/>
          <w:shd w:val="clear" w:color="auto" w:fill="FFFFFF"/>
        </w:rPr>
      </w:pPr>
      <w:r>
        <w:rPr>
          <w:rFonts w:hint="eastAsia" w:ascii="仿宋" w:hAnsi="仿宋" w:eastAsia="仿宋" w:cs="仿宋_GB2312"/>
          <w:color w:val="333333"/>
          <w:kern w:val="0"/>
          <w:sz w:val="32"/>
          <w:szCs w:val="32"/>
          <w:shd w:val="clear" w:color="auto" w:fill="FFFFFF"/>
        </w:rPr>
        <w:t>（一）财政拨款收入：本年度从本级财政部门取得的财政拨款，包括一般公共预算财政拨款和政府性基金预算财政拨款。</w:t>
      </w:r>
    </w:p>
    <w:p>
      <w:pPr>
        <w:autoSpaceDE w:val="0"/>
        <w:autoSpaceDN w:val="0"/>
        <w:snapToGrid w:val="0"/>
        <w:spacing w:line="520" w:lineRule="exact"/>
        <w:ind w:firstLine="645"/>
        <w:rPr>
          <w:rFonts w:ascii="仿宋" w:hAnsi="仿宋" w:eastAsia="仿宋" w:cs="仿宋_GB2312"/>
          <w:color w:val="333333"/>
          <w:kern w:val="0"/>
          <w:sz w:val="32"/>
          <w:szCs w:val="32"/>
          <w:shd w:val="clear" w:color="auto" w:fill="FFFFFF"/>
        </w:rPr>
      </w:pPr>
      <w:r>
        <w:rPr>
          <w:rFonts w:hint="eastAsia" w:ascii="仿宋" w:hAnsi="仿宋" w:eastAsia="仿宋" w:cs="仿宋_GB2312"/>
          <w:color w:val="333333"/>
          <w:kern w:val="0"/>
          <w:sz w:val="32"/>
          <w:szCs w:val="32"/>
          <w:shd w:val="clear" w:color="auto" w:fill="FFFFFF"/>
        </w:rPr>
        <w:t>（二）事业收入：指事业单位开展专业业务活动及辅助活动所取得的收入。</w:t>
      </w:r>
    </w:p>
    <w:p>
      <w:pPr>
        <w:autoSpaceDE w:val="0"/>
        <w:autoSpaceDN w:val="0"/>
        <w:snapToGrid w:val="0"/>
        <w:spacing w:line="520" w:lineRule="exact"/>
        <w:ind w:firstLine="645"/>
        <w:rPr>
          <w:rFonts w:ascii="仿宋" w:hAnsi="仿宋" w:eastAsia="仿宋" w:cs="仿宋_GB2312"/>
          <w:color w:val="333333"/>
          <w:kern w:val="0"/>
          <w:sz w:val="32"/>
          <w:szCs w:val="32"/>
          <w:shd w:val="clear" w:color="auto" w:fill="FFFFFF"/>
        </w:rPr>
      </w:pPr>
      <w:r>
        <w:rPr>
          <w:rFonts w:hint="eastAsia" w:ascii="仿宋" w:hAnsi="仿宋" w:eastAsia="仿宋" w:cs="仿宋_GB2312"/>
          <w:color w:val="333333"/>
          <w:kern w:val="0"/>
          <w:sz w:val="32"/>
          <w:szCs w:val="32"/>
          <w:shd w:val="clear" w:color="auto" w:fill="FFFFFF"/>
        </w:rPr>
        <w:t>（三）其他收入：指除上述“财政拨款收入”、“事业收入”、“经营收入”等以外的收入。</w:t>
      </w:r>
    </w:p>
    <w:p>
      <w:pPr>
        <w:autoSpaceDE w:val="0"/>
        <w:autoSpaceDN w:val="0"/>
        <w:snapToGrid w:val="0"/>
        <w:spacing w:line="520" w:lineRule="exact"/>
        <w:ind w:firstLine="645"/>
        <w:rPr>
          <w:rFonts w:ascii="仿宋" w:hAnsi="仿宋" w:eastAsia="仿宋" w:cs="仿宋_GB2312"/>
          <w:color w:val="333333"/>
          <w:kern w:val="0"/>
          <w:sz w:val="32"/>
          <w:szCs w:val="32"/>
          <w:shd w:val="clear" w:color="auto" w:fill="FFFFFF"/>
        </w:rPr>
      </w:pPr>
      <w:r>
        <w:rPr>
          <w:rFonts w:hint="eastAsia" w:ascii="仿宋" w:hAnsi="仿宋" w:eastAsia="仿宋" w:cs="仿宋_GB2312"/>
          <w:color w:val="333333"/>
          <w:kern w:val="0"/>
          <w:sz w:val="32"/>
          <w:szCs w:val="32"/>
          <w:shd w:val="clear" w:color="auto" w:fill="FFFFFF"/>
        </w:rPr>
        <w:t>（四）用事业基金弥补收支差额：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autoSpaceDE w:val="0"/>
        <w:autoSpaceDN w:val="0"/>
        <w:snapToGrid w:val="0"/>
        <w:spacing w:line="520" w:lineRule="exact"/>
        <w:ind w:firstLine="645"/>
        <w:rPr>
          <w:rFonts w:ascii="仿宋" w:hAnsi="仿宋" w:eastAsia="仿宋" w:cs="仿宋_GB2312"/>
          <w:color w:val="333333"/>
          <w:kern w:val="0"/>
          <w:sz w:val="32"/>
          <w:szCs w:val="32"/>
          <w:shd w:val="clear" w:color="auto" w:fill="FFFFFF"/>
        </w:rPr>
      </w:pPr>
      <w:r>
        <w:rPr>
          <w:rFonts w:hint="eastAsia" w:ascii="仿宋" w:hAnsi="仿宋" w:eastAsia="仿宋" w:cs="仿宋_GB2312"/>
          <w:color w:val="333333"/>
          <w:kern w:val="0"/>
          <w:sz w:val="32"/>
          <w:szCs w:val="32"/>
          <w:shd w:val="clear" w:color="auto" w:fill="FFFFFF"/>
        </w:rPr>
        <w:t>（五）年初结转和结余：指以前年度尚未完成、结转到本年仍按原规定用途继续使用的资金，或项目已完成等产生的结余资金。</w:t>
      </w:r>
    </w:p>
    <w:p>
      <w:pPr>
        <w:autoSpaceDE w:val="0"/>
        <w:autoSpaceDN w:val="0"/>
        <w:snapToGrid w:val="0"/>
        <w:spacing w:line="520" w:lineRule="exact"/>
        <w:ind w:firstLine="645"/>
        <w:rPr>
          <w:rFonts w:ascii="仿宋" w:hAnsi="仿宋" w:eastAsia="仿宋" w:cs="仿宋_GB2312"/>
          <w:color w:val="333333"/>
          <w:kern w:val="0"/>
          <w:sz w:val="32"/>
          <w:szCs w:val="32"/>
          <w:shd w:val="clear" w:color="auto" w:fill="FFFFFF"/>
        </w:rPr>
      </w:pPr>
      <w:r>
        <w:rPr>
          <w:rFonts w:hint="eastAsia" w:ascii="仿宋" w:hAnsi="仿宋" w:eastAsia="仿宋" w:cs="仿宋_GB2312"/>
          <w:color w:val="333333"/>
          <w:kern w:val="0"/>
          <w:sz w:val="32"/>
          <w:szCs w:val="32"/>
          <w:shd w:val="clear" w:color="auto" w:fill="FFFFFF"/>
        </w:rPr>
        <w:t>（六）结余分配：指事业单位按照事业单位会计制度的规定从非财政补助结余中分配的事业基金和职工福利基金等。</w:t>
      </w:r>
    </w:p>
    <w:p>
      <w:pPr>
        <w:autoSpaceDE w:val="0"/>
        <w:autoSpaceDN w:val="0"/>
        <w:snapToGrid w:val="0"/>
        <w:spacing w:line="520" w:lineRule="exact"/>
        <w:ind w:firstLine="645"/>
        <w:rPr>
          <w:rFonts w:ascii="仿宋" w:hAnsi="仿宋" w:eastAsia="仿宋" w:cs="仿宋_GB2312"/>
          <w:color w:val="333333"/>
          <w:kern w:val="0"/>
          <w:sz w:val="32"/>
          <w:szCs w:val="32"/>
          <w:shd w:val="clear" w:color="auto" w:fill="FFFFFF"/>
        </w:rPr>
      </w:pPr>
      <w:r>
        <w:rPr>
          <w:rFonts w:hint="eastAsia" w:ascii="仿宋" w:hAnsi="仿宋" w:eastAsia="仿宋" w:cs="仿宋_GB2312"/>
          <w:color w:val="333333"/>
          <w:kern w:val="0"/>
          <w:sz w:val="32"/>
          <w:szCs w:val="32"/>
          <w:shd w:val="clear" w:color="auto" w:fill="FFFFFF"/>
        </w:rPr>
        <w:t>（七）年末结转和结余：指单位按有关规定结转到下年或以后年度继续使用的资金，或项目已完成等产生的结余资金。</w:t>
      </w:r>
    </w:p>
    <w:p>
      <w:pPr>
        <w:autoSpaceDE w:val="0"/>
        <w:autoSpaceDN w:val="0"/>
        <w:snapToGrid w:val="0"/>
        <w:spacing w:line="520" w:lineRule="exact"/>
        <w:ind w:firstLine="645"/>
        <w:rPr>
          <w:rFonts w:ascii="仿宋" w:hAnsi="仿宋" w:eastAsia="仿宋" w:cs="仿宋_GB2312"/>
          <w:color w:val="333333"/>
          <w:kern w:val="0"/>
          <w:sz w:val="32"/>
          <w:szCs w:val="32"/>
          <w:shd w:val="clear" w:color="auto" w:fill="FFFFFF"/>
        </w:rPr>
      </w:pPr>
      <w:r>
        <w:rPr>
          <w:rFonts w:hint="eastAsia" w:ascii="仿宋" w:hAnsi="仿宋" w:eastAsia="仿宋" w:cs="仿宋_GB2312"/>
          <w:color w:val="333333"/>
          <w:kern w:val="0"/>
          <w:sz w:val="32"/>
          <w:szCs w:val="32"/>
          <w:shd w:val="clear" w:color="auto" w:fill="FFFFFF"/>
        </w:rPr>
        <w:t>（八）基本支出：填列单位为保障机构正常运转、完成日常工作任务而发生的各项支出。</w:t>
      </w:r>
    </w:p>
    <w:p>
      <w:pPr>
        <w:autoSpaceDE w:val="0"/>
        <w:autoSpaceDN w:val="0"/>
        <w:snapToGrid w:val="0"/>
        <w:spacing w:line="520" w:lineRule="exact"/>
        <w:ind w:firstLine="645"/>
        <w:rPr>
          <w:rFonts w:ascii="仿宋" w:hAnsi="仿宋" w:eastAsia="仿宋" w:cs="仿宋_GB2312"/>
          <w:color w:val="333333"/>
          <w:kern w:val="0"/>
          <w:sz w:val="32"/>
          <w:szCs w:val="32"/>
          <w:shd w:val="clear" w:color="auto" w:fill="FFFFFF"/>
        </w:rPr>
      </w:pPr>
      <w:r>
        <w:rPr>
          <w:rFonts w:hint="eastAsia" w:ascii="仿宋" w:hAnsi="仿宋" w:eastAsia="仿宋" w:cs="仿宋_GB2312"/>
          <w:color w:val="333333"/>
          <w:kern w:val="0"/>
          <w:sz w:val="32"/>
          <w:szCs w:val="32"/>
          <w:shd w:val="clear" w:color="auto" w:fill="FFFFFF"/>
        </w:rPr>
        <w:t>（九）项目支出：填列单位为完成特定的行政工作任务或事业发展目标，在基本支出之外发生的各项支出。</w:t>
      </w:r>
    </w:p>
    <w:p>
      <w:pPr>
        <w:autoSpaceDE w:val="0"/>
        <w:autoSpaceDN w:val="0"/>
        <w:snapToGrid w:val="0"/>
        <w:spacing w:line="520" w:lineRule="exact"/>
        <w:ind w:firstLine="645"/>
        <w:rPr>
          <w:rFonts w:ascii="仿宋" w:hAnsi="仿宋" w:eastAsia="仿宋" w:cs="仿宋_GB2312"/>
          <w:color w:val="333333"/>
          <w:kern w:val="0"/>
          <w:sz w:val="32"/>
          <w:szCs w:val="32"/>
          <w:shd w:val="clear" w:color="auto" w:fill="FFFFFF"/>
        </w:rPr>
      </w:pPr>
      <w:r>
        <w:rPr>
          <w:rFonts w:hint="eastAsia" w:ascii="仿宋" w:hAnsi="仿宋" w:eastAsia="仿宋" w:cs="仿宋_GB2312"/>
          <w:color w:val="333333"/>
          <w:kern w:val="0"/>
          <w:sz w:val="32"/>
          <w:szCs w:val="32"/>
          <w:shd w:val="clear" w:color="auto" w:fill="FFFFFF"/>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autoSpaceDE w:val="0"/>
        <w:autoSpaceDN w:val="0"/>
        <w:snapToGrid w:val="0"/>
        <w:spacing w:line="520" w:lineRule="exact"/>
        <w:ind w:firstLine="645"/>
        <w:rPr>
          <w:rFonts w:ascii="仿宋" w:hAnsi="仿宋" w:eastAsia="仿宋" w:cs="仿宋_GB2312"/>
          <w:color w:val="333333"/>
          <w:kern w:val="0"/>
          <w:sz w:val="32"/>
          <w:szCs w:val="32"/>
          <w:shd w:val="clear" w:color="auto" w:fill="FFFFFF"/>
        </w:rPr>
      </w:pPr>
      <w:r>
        <w:rPr>
          <w:rFonts w:hint="eastAsia" w:ascii="仿宋" w:hAnsi="仿宋" w:eastAsia="仿宋" w:cs="仿宋_GB2312"/>
          <w:color w:val="333333"/>
          <w:kern w:val="0"/>
          <w:sz w:val="32"/>
          <w:szCs w:val="32"/>
          <w:shd w:val="clear" w:color="auto" w:fill="FFFFFF"/>
        </w:rPr>
        <w:t>（十一）其他资本性支出：填列由各级非发展与改革部门集中安排的用于购置固定资产、战备性和应急性储备、土地和无形资产，以及购建基础设施、大型修缮和财政支持企业更新改造所发生的支出。</w:t>
      </w:r>
    </w:p>
    <w:p>
      <w:pPr>
        <w:autoSpaceDE w:val="0"/>
        <w:autoSpaceDN w:val="0"/>
        <w:snapToGrid w:val="0"/>
        <w:spacing w:line="520" w:lineRule="exact"/>
        <w:ind w:firstLine="645"/>
        <w:rPr>
          <w:rFonts w:ascii="仿宋" w:hAnsi="仿宋" w:eastAsia="仿宋" w:cs="仿宋_GB2312"/>
          <w:color w:val="333333"/>
          <w:kern w:val="0"/>
          <w:sz w:val="32"/>
          <w:szCs w:val="32"/>
          <w:shd w:val="clear" w:color="auto" w:fill="FFFFFF"/>
        </w:rPr>
      </w:pPr>
      <w:r>
        <w:rPr>
          <w:rFonts w:hint="eastAsia" w:ascii="仿宋" w:hAnsi="仿宋" w:eastAsia="仿宋" w:cs="仿宋_GB2312"/>
          <w:color w:val="333333"/>
          <w:kern w:val="0"/>
          <w:sz w:val="32"/>
          <w:szCs w:val="32"/>
          <w:shd w:val="clear" w:color="auto" w:fill="FFFFFF"/>
        </w:rPr>
        <w:t>（十二）“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autoSpaceDE w:val="0"/>
        <w:autoSpaceDN w:val="0"/>
        <w:snapToGrid w:val="0"/>
        <w:spacing w:line="520" w:lineRule="exact"/>
        <w:ind w:firstLine="645"/>
        <w:rPr>
          <w:rFonts w:ascii="仿宋" w:hAnsi="仿宋" w:eastAsia="仿宋" w:cs="仿宋_GB2312"/>
          <w:color w:val="333333"/>
          <w:kern w:val="0"/>
          <w:sz w:val="32"/>
          <w:szCs w:val="32"/>
          <w:shd w:val="clear" w:color="auto" w:fill="FFFFFF"/>
        </w:rPr>
      </w:pPr>
      <w:r>
        <w:rPr>
          <w:rFonts w:hint="eastAsia" w:ascii="仿宋" w:hAnsi="仿宋" w:eastAsia="仿宋" w:cs="仿宋_GB2312"/>
          <w:color w:val="333333"/>
          <w:kern w:val="0"/>
          <w:sz w:val="32"/>
          <w:szCs w:val="32"/>
          <w:shd w:val="clear" w:color="auto" w:fill="FFFFFF"/>
        </w:rPr>
        <w:t>（十三）其他交通费用：填列单位除公务用车运行维护费以外的其他交通费用。如飞机、船舶等的燃料费、维修费、过桥过路费、保险费、出租车费用、公务交通补贴等。</w:t>
      </w:r>
    </w:p>
    <w:p>
      <w:pPr>
        <w:autoSpaceDE w:val="0"/>
        <w:autoSpaceDN w:val="0"/>
        <w:snapToGrid w:val="0"/>
        <w:spacing w:line="520" w:lineRule="exact"/>
        <w:ind w:firstLine="645"/>
        <w:rPr>
          <w:rFonts w:ascii="仿宋" w:hAnsi="仿宋" w:eastAsia="仿宋" w:cs="仿宋_GB2312"/>
          <w:color w:val="333333"/>
          <w:kern w:val="0"/>
          <w:sz w:val="32"/>
          <w:szCs w:val="32"/>
          <w:shd w:val="clear" w:color="auto" w:fill="FFFFFF"/>
        </w:rPr>
      </w:pPr>
      <w:r>
        <w:rPr>
          <w:rFonts w:hint="eastAsia" w:ascii="仿宋" w:hAnsi="仿宋" w:eastAsia="仿宋" w:cs="仿宋_GB2312"/>
          <w:color w:val="333333"/>
          <w:kern w:val="0"/>
          <w:sz w:val="32"/>
          <w:szCs w:val="32"/>
          <w:shd w:val="clear" w:color="auto" w:fill="FFFFFF"/>
        </w:rPr>
        <w:t>（十四）公务用车购置：填列单位公务用车车辆购置支出（含车辆购置税）。</w:t>
      </w:r>
    </w:p>
    <w:p>
      <w:pPr>
        <w:autoSpaceDE w:val="0"/>
        <w:autoSpaceDN w:val="0"/>
        <w:snapToGrid w:val="0"/>
        <w:spacing w:line="520" w:lineRule="exact"/>
        <w:ind w:firstLine="645"/>
        <w:rPr>
          <w:rFonts w:ascii="仿宋" w:hAnsi="仿宋" w:eastAsia="仿宋" w:cs="仿宋_GB2312"/>
          <w:color w:val="333333"/>
          <w:kern w:val="0"/>
          <w:sz w:val="32"/>
          <w:szCs w:val="32"/>
          <w:shd w:val="clear" w:color="auto" w:fill="FFFFFF"/>
        </w:rPr>
      </w:pPr>
      <w:r>
        <w:rPr>
          <w:rFonts w:hint="eastAsia" w:ascii="仿宋" w:hAnsi="仿宋" w:eastAsia="仿宋" w:cs="仿宋_GB2312"/>
          <w:color w:val="333333"/>
          <w:kern w:val="0"/>
          <w:sz w:val="32"/>
          <w:szCs w:val="32"/>
          <w:shd w:val="clear" w:color="auto" w:fill="FFFFFF"/>
        </w:rPr>
        <w:t>（十五）其他交通工具购置：填列单位除公务用车外的其他各类交通工具（如船舶、飞机）购置支出（含车辆购置税）。</w:t>
      </w:r>
    </w:p>
    <w:p>
      <w:pPr>
        <w:autoSpaceDE w:val="0"/>
        <w:autoSpaceDN w:val="0"/>
        <w:snapToGrid w:val="0"/>
        <w:spacing w:line="520" w:lineRule="exact"/>
        <w:ind w:firstLine="645"/>
        <w:rPr>
          <w:rFonts w:ascii="仿宋" w:hAnsi="仿宋" w:eastAsia="仿宋"/>
          <w:color w:val="3E3E3E"/>
        </w:rPr>
        <w:sectPr>
          <w:pgSz w:w="16838" w:h="11906" w:orient="landscape"/>
          <w:pgMar w:top="1752" w:right="1440" w:bottom="1752" w:left="1440" w:header="851" w:footer="992" w:gutter="0"/>
          <w:cols w:space="425" w:num="1"/>
          <w:docGrid w:type="linesAndChars" w:linePitch="312" w:charSpace="0"/>
        </w:sectPr>
      </w:pPr>
      <w:r>
        <w:rPr>
          <w:rFonts w:hint="eastAsia" w:ascii="仿宋" w:hAnsi="仿宋" w:eastAsia="仿宋" w:cs="仿宋_GB2312"/>
          <w:color w:val="333333"/>
          <w:kern w:val="0"/>
          <w:sz w:val="32"/>
          <w:szCs w:val="32"/>
          <w:shd w:val="clear" w:color="auto" w:fill="FFFFFF"/>
        </w:rPr>
        <w:t>（十六）</w:t>
      </w:r>
      <w:r>
        <w:rPr>
          <w:rFonts w:ascii="仿宋" w:hAnsi="仿宋" w:eastAsia="仿宋" w:cs="仿宋_GB2312"/>
          <w:color w:val="333333"/>
          <w:kern w:val="0"/>
          <w:sz w:val="32"/>
          <w:szCs w:val="32"/>
          <w:shd w:val="clear" w:color="auto" w:fill="FFFFFF"/>
        </w:rPr>
        <w:t xml:space="preserve"> </w:t>
      </w:r>
      <w:r>
        <w:rPr>
          <w:rFonts w:hint="eastAsia" w:ascii="仿宋" w:hAnsi="仿宋" w:eastAsia="仿宋" w:cs="仿宋_GB2312"/>
          <w:color w:val="333333"/>
          <w:kern w:val="0"/>
          <w:sz w:val="32"/>
          <w:szCs w:val="32"/>
          <w:shd w:val="clear" w:color="auto" w:fill="FFFFFF"/>
        </w:rPr>
        <w:t>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jc w:val="left"/>
        <w:rPr>
          <w:rFonts w:ascii="仿宋_GB2312" w:hAnsi="Times New Roman" w:eastAsia="仿宋_GB2312"/>
          <w:sz w:val="32"/>
          <w:szCs w:val="32"/>
        </w:rPr>
      </w:pPr>
    </w:p>
    <w:sectPr>
      <w:headerReference r:id="rId6" w:type="first"/>
      <w:footerReference r:id="rId9" w:type="first"/>
      <w:headerReference r:id="rId4" w:type="default"/>
      <w:footerReference r:id="rId7" w:type="default"/>
      <w:headerReference r:id="rId5" w:type="even"/>
      <w:footerReference r:id="rId8" w:type="even"/>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黑体"/>
    <w:panose1 w:val="00000000000000000000"/>
    <w:charset w:val="86"/>
    <w:family w:val="script"/>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Microsoft JhengHei">
    <w:panose1 w:val="020B0604030504040204"/>
    <w:charset w:val="88"/>
    <w:family w:val="swiss"/>
    <w:pitch w:val="default"/>
    <w:sig w:usb0="000002A7" w:usb1="28CF4400" w:usb2="00000016" w:usb3="00000000" w:csb0="00100009"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TrackMoves/>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lMzQxYWE4NzAyYzU3NDc0NWU5M2RlNDY2ZjI3NzQifQ=="/>
  </w:docVars>
  <w:rsids>
    <w:rsidRoot w:val="00F66032"/>
    <w:rsid w:val="0000278B"/>
    <w:rsid w:val="0000761C"/>
    <w:rsid w:val="00027636"/>
    <w:rsid w:val="00037AF6"/>
    <w:rsid w:val="00045A61"/>
    <w:rsid w:val="00065E78"/>
    <w:rsid w:val="00075D5F"/>
    <w:rsid w:val="000866E0"/>
    <w:rsid w:val="00092FE9"/>
    <w:rsid w:val="000A3D7C"/>
    <w:rsid w:val="000B7B71"/>
    <w:rsid w:val="000C3A19"/>
    <w:rsid w:val="000C3D42"/>
    <w:rsid w:val="000D1759"/>
    <w:rsid w:val="000E6038"/>
    <w:rsid w:val="000F6424"/>
    <w:rsid w:val="001114B3"/>
    <w:rsid w:val="00112F19"/>
    <w:rsid w:val="001153BC"/>
    <w:rsid w:val="001245BB"/>
    <w:rsid w:val="00130463"/>
    <w:rsid w:val="00140ED2"/>
    <w:rsid w:val="00143662"/>
    <w:rsid w:val="00155C0B"/>
    <w:rsid w:val="0016232C"/>
    <w:rsid w:val="00173777"/>
    <w:rsid w:val="0018479D"/>
    <w:rsid w:val="00193E64"/>
    <w:rsid w:val="00193FA8"/>
    <w:rsid w:val="001C502E"/>
    <w:rsid w:val="001D26CF"/>
    <w:rsid w:val="001E10A0"/>
    <w:rsid w:val="001E3387"/>
    <w:rsid w:val="001E5760"/>
    <w:rsid w:val="001E79AF"/>
    <w:rsid w:val="001F1964"/>
    <w:rsid w:val="001F3F88"/>
    <w:rsid w:val="001F5FD4"/>
    <w:rsid w:val="001F62EE"/>
    <w:rsid w:val="00202858"/>
    <w:rsid w:val="0020468C"/>
    <w:rsid w:val="00210123"/>
    <w:rsid w:val="002104E4"/>
    <w:rsid w:val="00213469"/>
    <w:rsid w:val="00216035"/>
    <w:rsid w:val="00222452"/>
    <w:rsid w:val="0022358E"/>
    <w:rsid w:val="00237D5A"/>
    <w:rsid w:val="00241FD4"/>
    <w:rsid w:val="00251B12"/>
    <w:rsid w:val="00256712"/>
    <w:rsid w:val="002645FB"/>
    <w:rsid w:val="002778D3"/>
    <w:rsid w:val="00285AD1"/>
    <w:rsid w:val="00290B61"/>
    <w:rsid w:val="00291DBE"/>
    <w:rsid w:val="00295FC9"/>
    <w:rsid w:val="00296113"/>
    <w:rsid w:val="002A591B"/>
    <w:rsid w:val="002B436B"/>
    <w:rsid w:val="002D21D1"/>
    <w:rsid w:val="002E72F0"/>
    <w:rsid w:val="002E73E2"/>
    <w:rsid w:val="002F3E58"/>
    <w:rsid w:val="002F6CCF"/>
    <w:rsid w:val="0030542C"/>
    <w:rsid w:val="003077C0"/>
    <w:rsid w:val="00311B7A"/>
    <w:rsid w:val="0034511C"/>
    <w:rsid w:val="00370431"/>
    <w:rsid w:val="00373213"/>
    <w:rsid w:val="00380634"/>
    <w:rsid w:val="00391480"/>
    <w:rsid w:val="003976C8"/>
    <w:rsid w:val="003A41F9"/>
    <w:rsid w:val="003A42AA"/>
    <w:rsid w:val="003A4525"/>
    <w:rsid w:val="003A5D2C"/>
    <w:rsid w:val="003B6649"/>
    <w:rsid w:val="003C4C84"/>
    <w:rsid w:val="003E09E4"/>
    <w:rsid w:val="003E1A7F"/>
    <w:rsid w:val="003F0FAC"/>
    <w:rsid w:val="003F6ED1"/>
    <w:rsid w:val="004104E0"/>
    <w:rsid w:val="004120C8"/>
    <w:rsid w:val="004122D4"/>
    <w:rsid w:val="00416365"/>
    <w:rsid w:val="00432D07"/>
    <w:rsid w:val="00433641"/>
    <w:rsid w:val="00451871"/>
    <w:rsid w:val="0045770B"/>
    <w:rsid w:val="00467546"/>
    <w:rsid w:val="00472923"/>
    <w:rsid w:val="0047728B"/>
    <w:rsid w:val="00481489"/>
    <w:rsid w:val="0048627A"/>
    <w:rsid w:val="004924D3"/>
    <w:rsid w:val="004A272E"/>
    <w:rsid w:val="004A61FA"/>
    <w:rsid w:val="004A7785"/>
    <w:rsid w:val="004B2667"/>
    <w:rsid w:val="004E3066"/>
    <w:rsid w:val="004E5756"/>
    <w:rsid w:val="004E74CD"/>
    <w:rsid w:val="00502FED"/>
    <w:rsid w:val="005031E4"/>
    <w:rsid w:val="00503846"/>
    <w:rsid w:val="00503E9E"/>
    <w:rsid w:val="00524E2B"/>
    <w:rsid w:val="00527A47"/>
    <w:rsid w:val="005341DD"/>
    <w:rsid w:val="00535CC9"/>
    <w:rsid w:val="0054163C"/>
    <w:rsid w:val="00550552"/>
    <w:rsid w:val="0055212A"/>
    <w:rsid w:val="00560780"/>
    <w:rsid w:val="005671C6"/>
    <w:rsid w:val="00571E56"/>
    <w:rsid w:val="00573562"/>
    <w:rsid w:val="00574CAE"/>
    <w:rsid w:val="00591A70"/>
    <w:rsid w:val="00591D78"/>
    <w:rsid w:val="005A5158"/>
    <w:rsid w:val="005C0C90"/>
    <w:rsid w:val="005C53FE"/>
    <w:rsid w:val="005D555C"/>
    <w:rsid w:val="006122F4"/>
    <w:rsid w:val="00614A29"/>
    <w:rsid w:val="00623536"/>
    <w:rsid w:val="00640492"/>
    <w:rsid w:val="00652505"/>
    <w:rsid w:val="006647AA"/>
    <w:rsid w:val="00667BFE"/>
    <w:rsid w:val="00675295"/>
    <w:rsid w:val="006803B3"/>
    <w:rsid w:val="00680C89"/>
    <w:rsid w:val="006829CB"/>
    <w:rsid w:val="0068597E"/>
    <w:rsid w:val="006A4D20"/>
    <w:rsid w:val="006C19E8"/>
    <w:rsid w:val="006D5EAA"/>
    <w:rsid w:val="006F6653"/>
    <w:rsid w:val="00704DEB"/>
    <w:rsid w:val="00705849"/>
    <w:rsid w:val="00722C5F"/>
    <w:rsid w:val="00726155"/>
    <w:rsid w:val="007446ED"/>
    <w:rsid w:val="0075393C"/>
    <w:rsid w:val="007651FB"/>
    <w:rsid w:val="00776C08"/>
    <w:rsid w:val="00783541"/>
    <w:rsid w:val="00791177"/>
    <w:rsid w:val="007B4EE0"/>
    <w:rsid w:val="007C14B4"/>
    <w:rsid w:val="007C1CDC"/>
    <w:rsid w:val="007D5E74"/>
    <w:rsid w:val="007E0B4C"/>
    <w:rsid w:val="007E1DA8"/>
    <w:rsid w:val="007F1D03"/>
    <w:rsid w:val="007F24EB"/>
    <w:rsid w:val="007F32A8"/>
    <w:rsid w:val="007F6C26"/>
    <w:rsid w:val="00801099"/>
    <w:rsid w:val="008057C5"/>
    <w:rsid w:val="00810135"/>
    <w:rsid w:val="008106C0"/>
    <w:rsid w:val="00814A59"/>
    <w:rsid w:val="00817773"/>
    <w:rsid w:val="00830716"/>
    <w:rsid w:val="008334AE"/>
    <w:rsid w:val="00834313"/>
    <w:rsid w:val="008352F0"/>
    <w:rsid w:val="00836FED"/>
    <w:rsid w:val="00837A69"/>
    <w:rsid w:val="008427C3"/>
    <w:rsid w:val="00845CD2"/>
    <w:rsid w:val="008502D8"/>
    <w:rsid w:val="00850AE7"/>
    <w:rsid w:val="0085127E"/>
    <w:rsid w:val="00852B0D"/>
    <w:rsid w:val="00854BF0"/>
    <w:rsid w:val="00855C3A"/>
    <w:rsid w:val="00863680"/>
    <w:rsid w:val="008669F5"/>
    <w:rsid w:val="00873FF2"/>
    <w:rsid w:val="00877EFB"/>
    <w:rsid w:val="00881692"/>
    <w:rsid w:val="00883A72"/>
    <w:rsid w:val="0089658F"/>
    <w:rsid w:val="008973EC"/>
    <w:rsid w:val="008B0003"/>
    <w:rsid w:val="008B069F"/>
    <w:rsid w:val="008B1AC0"/>
    <w:rsid w:val="008B3CC5"/>
    <w:rsid w:val="008C2BAF"/>
    <w:rsid w:val="008C590C"/>
    <w:rsid w:val="008D0BBE"/>
    <w:rsid w:val="008E4261"/>
    <w:rsid w:val="008F4662"/>
    <w:rsid w:val="00900D05"/>
    <w:rsid w:val="00905D08"/>
    <w:rsid w:val="009138DE"/>
    <w:rsid w:val="00915523"/>
    <w:rsid w:val="00923246"/>
    <w:rsid w:val="00925753"/>
    <w:rsid w:val="00936EF2"/>
    <w:rsid w:val="00954EF0"/>
    <w:rsid w:val="00965875"/>
    <w:rsid w:val="00965981"/>
    <w:rsid w:val="00966C5C"/>
    <w:rsid w:val="00973104"/>
    <w:rsid w:val="0097671B"/>
    <w:rsid w:val="00981604"/>
    <w:rsid w:val="009965A9"/>
    <w:rsid w:val="009A2902"/>
    <w:rsid w:val="009A3EA5"/>
    <w:rsid w:val="009A4FEE"/>
    <w:rsid w:val="009B57CD"/>
    <w:rsid w:val="009B5DB9"/>
    <w:rsid w:val="009C0D7F"/>
    <w:rsid w:val="009C5001"/>
    <w:rsid w:val="009C572D"/>
    <w:rsid w:val="009D3291"/>
    <w:rsid w:val="009E2D26"/>
    <w:rsid w:val="009F300A"/>
    <w:rsid w:val="009F5F2A"/>
    <w:rsid w:val="00A00621"/>
    <w:rsid w:val="00A37DE5"/>
    <w:rsid w:val="00A421CD"/>
    <w:rsid w:val="00A45C29"/>
    <w:rsid w:val="00A62580"/>
    <w:rsid w:val="00A703F3"/>
    <w:rsid w:val="00A72D2E"/>
    <w:rsid w:val="00A73870"/>
    <w:rsid w:val="00A837B2"/>
    <w:rsid w:val="00A8386D"/>
    <w:rsid w:val="00A87E66"/>
    <w:rsid w:val="00A907D4"/>
    <w:rsid w:val="00A911E7"/>
    <w:rsid w:val="00A939D9"/>
    <w:rsid w:val="00AB223C"/>
    <w:rsid w:val="00AC31DE"/>
    <w:rsid w:val="00AF3FB4"/>
    <w:rsid w:val="00AF59B2"/>
    <w:rsid w:val="00B05C0B"/>
    <w:rsid w:val="00B11CFF"/>
    <w:rsid w:val="00B13C7C"/>
    <w:rsid w:val="00B20712"/>
    <w:rsid w:val="00B27B7A"/>
    <w:rsid w:val="00B43238"/>
    <w:rsid w:val="00B60C3D"/>
    <w:rsid w:val="00B640E9"/>
    <w:rsid w:val="00B75216"/>
    <w:rsid w:val="00B82BEC"/>
    <w:rsid w:val="00B82DC8"/>
    <w:rsid w:val="00B91D52"/>
    <w:rsid w:val="00B97E66"/>
    <w:rsid w:val="00BA1ACD"/>
    <w:rsid w:val="00BA20C0"/>
    <w:rsid w:val="00BA44DD"/>
    <w:rsid w:val="00BA4F41"/>
    <w:rsid w:val="00BC0370"/>
    <w:rsid w:val="00BC47BC"/>
    <w:rsid w:val="00BD1151"/>
    <w:rsid w:val="00BE2D54"/>
    <w:rsid w:val="00BE3DEB"/>
    <w:rsid w:val="00BE6372"/>
    <w:rsid w:val="00BF351F"/>
    <w:rsid w:val="00BF6B3F"/>
    <w:rsid w:val="00C01E18"/>
    <w:rsid w:val="00C40087"/>
    <w:rsid w:val="00C4494B"/>
    <w:rsid w:val="00C45585"/>
    <w:rsid w:val="00C51BCE"/>
    <w:rsid w:val="00C73CEB"/>
    <w:rsid w:val="00C948AD"/>
    <w:rsid w:val="00CA31FB"/>
    <w:rsid w:val="00CA7176"/>
    <w:rsid w:val="00CB0315"/>
    <w:rsid w:val="00CD2773"/>
    <w:rsid w:val="00CD34F0"/>
    <w:rsid w:val="00CE143B"/>
    <w:rsid w:val="00CE65D6"/>
    <w:rsid w:val="00CF4360"/>
    <w:rsid w:val="00CF5CCA"/>
    <w:rsid w:val="00D11CB5"/>
    <w:rsid w:val="00D129B3"/>
    <w:rsid w:val="00D31957"/>
    <w:rsid w:val="00D33F40"/>
    <w:rsid w:val="00D362BB"/>
    <w:rsid w:val="00D52F16"/>
    <w:rsid w:val="00D7330C"/>
    <w:rsid w:val="00D74F03"/>
    <w:rsid w:val="00D900E6"/>
    <w:rsid w:val="00D90AC8"/>
    <w:rsid w:val="00D90CF4"/>
    <w:rsid w:val="00D928AA"/>
    <w:rsid w:val="00D958EA"/>
    <w:rsid w:val="00D9708D"/>
    <w:rsid w:val="00DA0B23"/>
    <w:rsid w:val="00DC10A5"/>
    <w:rsid w:val="00DC2625"/>
    <w:rsid w:val="00DC2E24"/>
    <w:rsid w:val="00DD7F0C"/>
    <w:rsid w:val="00DF0AB2"/>
    <w:rsid w:val="00DF4977"/>
    <w:rsid w:val="00E06D75"/>
    <w:rsid w:val="00E14843"/>
    <w:rsid w:val="00E167C7"/>
    <w:rsid w:val="00E17E99"/>
    <w:rsid w:val="00E43A09"/>
    <w:rsid w:val="00E4508D"/>
    <w:rsid w:val="00E4629A"/>
    <w:rsid w:val="00E47B3F"/>
    <w:rsid w:val="00E54B65"/>
    <w:rsid w:val="00E62488"/>
    <w:rsid w:val="00E6582A"/>
    <w:rsid w:val="00E70951"/>
    <w:rsid w:val="00E81411"/>
    <w:rsid w:val="00E83E29"/>
    <w:rsid w:val="00E851FF"/>
    <w:rsid w:val="00E91FEE"/>
    <w:rsid w:val="00E92781"/>
    <w:rsid w:val="00EA0C37"/>
    <w:rsid w:val="00EA2B87"/>
    <w:rsid w:val="00EB20E2"/>
    <w:rsid w:val="00EC47F6"/>
    <w:rsid w:val="00ED1CFF"/>
    <w:rsid w:val="00ED381B"/>
    <w:rsid w:val="00EE1B43"/>
    <w:rsid w:val="00EE1BD8"/>
    <w:rsid w:val="00EE6E4F"/>
    <w:rsid w:val="00EF03A5"/>
    <w:rsid w:val="00EF7BAB"/>
    <w:rsid w:val="00F029EA"/>
    <w:rsid w:val="00F056D1"/>
    <w:rsid w:val="00F153EF"/>
    <w:rsid w:val="00F221A6"/>
    <w:rsid w:val="00F225FA"/>
    <w:rsid w:val="00F31CA7"/>
    <w:rsid w:val="00F42D37"/>
    <w:rsid w:val="00F55FB6"/>
    <w:rsid w:val="00F66032"/>
    <w:rsid w:val="00F958C2"/>
    <w:rsid w:val="00FA2A98"/>
    <w:rsid w:val="00FB0F20"/>
    <w:rsid w:val="00FB5DEE"/>
    <w:rsid w:val="00FD2B6E"/>
    <w:rsid w:val="00FD4DB7"/>
    <w:rsid w:val="04F305A9"/>
    <w:rsid w:val="060F2F5C"/>
    <w:rsid w:val="09F10EA1"/>
    <w:rsid w:val="11405CA5"/>
    <w:rsid w:val="1D7231B3"/>
    <w:rsid w:val="1EDC05D8"/>
    <w:rsid w:val="219033AE"/>
    <w:rsid w:val="24F9015D"/>
    <w:rsid w:val="2C9C41FC"/>
    <w:rsid w:val="328906E9"/>
    <w:rsid w:val="3ADB1254"/>
    <w:rsid w:val="3E320458"/>
    <w:rsid w:val="4AFD1C19"/>
    <w:rsid w:val="4B0E4A76"/>
    <w:rsid w:val="4BD4273A"/>
    <w:rsid w:val="4D9D487E"/>
    <w:rsid w:val="53783B07"/>
    <w:rsid w:val="544F42A1"/>
    <w:rsid w:val="584A56B9"/>
    <w:rsid w:val="6F4A5DBC"/>
    <w:rsid w:val="74B96BE9"/>
    <w:rsid w:val="7D06763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uiPriority w:val="99"/>
    <w:pPr>
      <w:spacing w:line="240" w:lineRule="atLeast"/>
    </w:pPr>
    <w:rPr>
      <w:rFonts w:eastAsia="小标宋"/>
      <w:sz w:val="44"/>
      <w:szCs w:val="20"/>
    </w:rPr>
  </w:style>
  <w:style w:type="paragraph" w:styleId="3">
    <w:name w:val="footer"/>
    <w:basedOn w:val="1"/>
    <w:link w:val="9"/>
    <w:uiPriority w:val="99"/>
    <w:pPr>
      <w:tabs>
        <w:tab w:val="center" w:pos="4153"/>
        <w:tab w:val="right" w:pos="8306"/>
      </w:tabs>
      <w:snapToGrid w:val="0"/>
      <w:jc w:val="left"/>
    </w:pPr>
    <w:rPr>
      <w:rFonts w:ascii="Times New Roman" w:hAnsi="Times New Roman"/>
      <w:kern w:val="0"/>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5">
    <w:name w:val="toc 1"/>
    <w:basedOn w:val="1"/>
    <w:next w:val="1"/>
    <w:qFormat/>
    <w:uiPriority w:val="99"/>
    <w:rPr>
      <w:rFonts w:ascii="Times New Roman" w:hAnsi="Times New Roman"/>
      <w:szCs w:val="24"/>
    </w:rPr>
  </w:style>
  <w:style w:type="paragraph" w:styleId="6">
    <w:name w:val="toc 2"/>
    <w:basedOn w:val="1"/>
    <w:next w:val="1"/>
    <w:uiPriority w:val="99"/>
    <w:pPr>
      <w:ind w:left="420" w:leftChars="200"/>
    </w:pPr>
    <w:rPr>
      <w:rFonts w:ascii="Times New Roman" w:hAnsi="Times New Roman"/>
      <w:szCs w:val="24"/>
    </w:rPr>
  </w:style>
  <w:style w:type="character" w:customStyle="1" w:styleId="9">
    <w:name w:val="页脚 Char"/>
    <w:basedOn w:val="8"/>
    <w:link w:val="3"/>
    <w:locked/>
    <w:uiPriority w:val="99"/>
    <w:rPr>
      <w:rFonts w:ascii="Times New Roman" w:hAnsi="Times New Roman" w:eastAsia="宋体" w:cs="Times New Roman"/>
      <w:sz w:val="18"/>
    </w:rPr>
  </w:style>
  <w:style w:type="character" w:customStyle="1" w:styleId="10">
    <w:name w:val="页眉 Char"/>
    <w:basedOn w:val="8"/>
    <w:link w:val="4"/>
    <w:locked/>
    <w:uiPriority w:val="99"/>
    <w:rPr>
      <w:rFonts w:ascii="Times New Roman" w:hAnsi="Times New Roman" w:eastAsia="宋体" w:cs="Times New Roman"/>
      <w:sz w:val="18"/>
    </w:rPr>
  </w:style>
  <w:style w:type="character" w:customStyle="1" w:styleId="11">
    <w:name w:val="正文文本 Char"/>
    <w:basedOn w:val="8"/>
    <w:link w:val="2"/>
    <w:semiHidden/>
    <w:locked/>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777</Words>
  <Characters>4432</Characters>
  <Lines>36</Lines>
  <Paragraphs>10</Paragraphs>
  <TotalTime>265</TotalTime>
  <ScaleCrop>false</ScaleCrop>
  <LinksUpToDate>false</LinksUpToDate>
  <CharactersWithSpaces>5199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2018-10-22T02:54:00Z</dcterms:created>
  <dc:creator>guest</dc:creator>
  <cp:lastModifiedBy>张美华</cp:lastModifiedBy>
  <dcterms:modified xsi:type="dcterms:W3CDTF">2024-01-09T01:39:33Z</dcterms:modified>
  <dc:title>河北省霸州市岔河集乡2017年部门预算信息公开</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BE0BCF082A9D46A494E5BD0F0588C3CF_13</vt:lpwstr>
  </property>
</Properties>
</file>